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DD" w:rsidRPr="00A02FDD" w:rsidRDefault="008467DD" w:rsidP="00EA2098">
      <w:pPr>
        <w:ind w:left="5103"/>
        <w:jc w:val="center"/>
        <w:rPr>
          <w:kern w:val="24"/>
        </w:rPr>
      </w:pPr>
      <w:r w:rsidRPr="00D82178">
        <w:rPr>
          <w:kern w:val="24"/>
        </w:rPr>
        <w:t>Приложение № 1</w:t>
      </w:r>
    </w:p>
    <w:p w:rsidR="008467DD" w:rsidRPr="00A02FDD" w:rsidRDefault="008467DD" w:rsidP="00EA2098">
      <w:pPr>
        <w:ind w:left="5103"/>
        <w:jc w:val="center"/>
        <w:rPr>
          <w:kern w:val="24"/>
        </w:rPr>
      </w:pPr>
      <w:r w:rsidRPr="00D82178">
        <w:rPr>
          <w:kern w:val="24"/>
        </w:rPr>
        <w:t>к Правилам пользования</w:t>
      </w:r>
    </w:p>
    <w:p w:rsidR="004974CE" w:rsidRDefault="008467DD" w:rsidP="00EA2098">
      <w:pPr>
        <w:ind w:left="5103"/>
        <w:jc w:val="center"/>
        <w:rPr>
          <w:kern w:val="24"/>
        </w:rPr>
      </w:pPr>
      <w:r w:rsidRPr="00D82178">
        <w:rPr>
          <w:kern w:val="24"/>
        </w:rPr>
        <w:t>системой общесплавной канализации</w:t>
      </w:r>
    </w:p>
    <w:p w:rsidR="004974CE" w:rsidRPr="004974CE" w:rsidRDefault="008467DD" w:rsidP="00EA2098">
      <w:pPr>
        <w:ind w:left="5103"/>
        <w:jc w:val="center"/>
        <w:rPr>
          <w:kern w:val="24"/>
        </w:rPr>
      </w:pPr>
      <w:r w:rsidRPr="00D82178">
        <w:rPr>
          <w:kern w:val="24"/>
        </w:rPr>
        <w:t xml:space="preserve"> в</w:t>
      </w:r>
      <w:r w:rsidR="004974CE">
        <w:rPr>
          <w:kern w:val="24"/>
        </w:rPr>
        <w:t xml:space="preserve"> </w:t>
      </w:r>
      <w:r w:rsidR="004974CE" w:rsidRPr="004974CE">
        <w:rPr>
          <w:kern w:val="24"/>
        </w:rPr>
        <w:t>муниципальном образовании</w:t>
      </w:r>
    </w:p>
    <w:p w:rsidR="008467DD" w:rsidRPr="004974CE" w:rsidRDefault="00EA2098" w:rsidP="00EA2098">
      <w:pPr>
        <w:ind w:left="5103"/>
        <w:jc w:val="center"/>
        <w:rPr>
          <w:kern w:val="24"/>
        </w:rPr>
      </w:pPr>
      <w:r w:rsidRPr="004974CE">
        <w:rPr>
          <w:kern w:val="24"/>
        </w:rPr>
        <w:t xml:space="preserve"> "</w:t>
      </w:r>
      <w:r w:rsidR="008467DD" w:rsidRPr="004974CE">
        <w:rPr>
          <w:kern w:val="24"/>
        </w:rPr>
        <w:t>Город Архангельск</w:t>
      </w:r>
      <w:r w:rsidRPr="004974CE">
        <w:rPr>
          <w:kern w:val="24"/>
        </w:rPr>
        <w:t>"</w:t>
      </w:r>
    </w:p>
    <w:p w:rsidR="008467DD" w:rsidRPr="00EA2098" w:rsidRDefault="008467DD" w:rsidP="008467DD">
      <w:pPr>
        <w:jc w:val="center"/>
        <w:rPr>
          <w:kern w:val="24"/>
          <w:u w:val="single"/>
        </w:rPr>
      </w:pPr>
    </w:p>
    <w:p w:rsidR="008467DD" w:rsidRPr="008E1808" w:rsidRDefault="008467DD" w:rsidP="00E50BB3">
      <w:pPr>
        <w:shd w:val="clear" w:color="auto" w:fill="FFFFFF"/>
        <w:jc w:val="center"/>
        <w:rPr>
          <w:b/>
          <w:bCs/>
        </w:rPr>
      </w:pPr>
      <w:r w:rsidRPr="004308CC">
        <w:rPr>
          <w:b/>
          <w:bCs/>
          <w:color w:val="4C4C4C"/>
        </w:rPr>
        <w:t>     </w:t>
      </w:r>
      <w:r w:rsidRPr="008E1808">
        <w:rPr>
          <w:b/>
          <w:bCs/>
        </w:rPr>
        <w:t>Методика определения объемов сброса сточных вод</w:t>
      </w:r>
      <w:r w:rsidRPr="008E1808">
        <w:rPr>
          <w:b/>
          <w:bCs/>
        </w:rPr>
        <w:br/>
        <w:t>в систему общесплавной канализации от использования</w:t>
      </w:r>
      <w:r w:rsidRPr="008E1808">
        <w:rPr>
          <w:b/>
          <w:bCs/>
        </w:rPr>
        <w:br/>
        <w:t xml:space="preserve">пара и технической воды </w:t>
      </w:r>
    </w:p>
    <w:p w:rsidR="008467DD" w:rsidRPr="00D82178" w:rsidRDefault="008467DD" w:rsidP="00E50BB3">
      <w:pPr>
        <w:ind w:firstLine="709"/>
        <w:jc w:val="both"/>
        <w:rPr>
          <w:kern w:val="24"/>
        </w:rPr>
      </w:pPr>
      <w:r w:rsidRPr="004308CC">
        <w:rPr>
          <w:color w:val="4C4C4C"/>
        </w:rPr>
        <w:t>     </w:t>
      </w:r>
    </w:p>
    <w:p w:rsidR="004974CE" w:rsidRPr="003101F8" w:rsidRDefault="004974CE" w:rsidP="00E50BB3">
      <w:pPr>
        <w:ind w:firstLine="709"/>
        <w:jc w:val="both"/>
        <w:rPr>
          <w:kern w:val="24"/>
        </w:rPr>
      </w:pPr>
      <w:r w:rsidRPr="003101F8">
        <w:rPr>
          <w:kern w:val="24"/>
        </w:rPr>
        <w:t>1. Объем сброса в систему общесплавной канализации конденсата пара определяется по показаниям приборов учета пара. При этом объем конденсата пара (</w:t>
      </w:r>
      <w:r w:rsidRPr="003101F8">
        <w:rPr>
          <w:noProof/>
          <w:kern w:val="24"/>
          <w:lang w:val="en-US" w:eastAsia="ru-RU"/>
        </w:rPr>
        <w:t>W</w:t>
      </w:r>
      <w:r w:rsidRPr="003101F8">
        <w:rPr>
          <w:noProof/>
          <w:kern w:val="24"/>
          <w:vertAlign w:val="subscript"/>
          <w:lang w:val="en-US" w:eastAsia="ru-RU"/>
        </w:rPr>
        <w:t>k</w:t>
      </w:r>
      <w:r w:rsidRPr="003101F8">
        <w:rPr>
          <w:kern w:val="24"/>
        </w:rPr>
        <w:t xml:space="preserve">) определяется исходя из условия, что из одной </w:t>
      </w:r>
      <w:proofErr w:type="spellStart"/>
      <w:r w:rsidRPr="003101F8">
        <w:rPr>
          <w:kern w:val="24"/>
        </w:rPr>
        <w:t>гигакалории</w:t>
      </w:r>
      <w:proofErr w:type="spellEnd"/>
      <w:r w:rsidRPr="003101F8">
        <w:rPr>
          <w:kern w:val="24"/>
        </w:rPr>
        <w:t xml:space="preserve"> (Гкал) пара образуется 1,6 куб</w:t>
      </w:r>
      <w:proofErr w:type="gramStart"/>
      <w:r w:rsidRPr="003101F8">
        <w:rPr>
          <w:kern w:val="24"/>
        </w:rPr>
        <w:t>.м</w:t>
      </w:r>
      <w:proofErr w:type="gramEnd"/>
      <w:r w:rsidRPr="003101F8">
        <w:rPr>
          <w:kern w:val="24"/>
        </w:rPr>
        <w:t xml:space="preserve"> конденсата.</w:t>
      </w:r>
    </w:p>
    <w:p w:rsidR="004974CE" w:rsidRPr="003101F8" w:rsidRDefault="004974CE" w:rsidP="00E50BB3">
      <w:pPr>
        <w:ind w:firstLine="709"/>
        <w:jc w:val="both"/>
        <w:rPr>
          <w:kern w:val="24"/>
        </w:rPr>
      </w:pPr>
      <w:r w:rsidRPr="003101F8">
        <w:rPr>
          <w:kern w:val="24"/>
        </w:rPr>
        <w:t>При отсутствии приборов учета пара - по максимальной расчетной нагрузке, определенной в договоре абонента с теплоснабжающей организацией.</w:t>
      </w:r>
    </w:p>
    <w:p w:rsidR="004974CE" w:rsidRDefault="004974CE" w:rsidP="004974CE">
      <w:pPr>
        <w:ind w:firstLine="709"/>
        <w:jc w:val="both"/>
        <w:rPr>
          <w:kern w:val="24"/>
        </w:rPr>
      </w:pPr>
      <w:r w:rsidRPr="003101F8">
        <w:rPr>
          <w:kern w:val="24"/>
        </w:rPr>
        <w:t>При отсутствии приборов учета пара и договора с теплоснабжающей организацией - по пропускной способности устройств и сооружений для присоединения к системе общ</w:t>
      </w:r>
      <w:r w:rsidR="003101F8">
        <w:rPr>
          <w:kern w:val="24"/>
        </w:rPr>
        <w:t>есплавной канализации согласно п</w:t>
      </w:r>
      <w:r w:rsidRPr="003101F8">
        <w:rPr>
          <w:kern w:val="24"/>
        </w:rPr>
        <w:t>риложению № 2.</w:t>
      </w:r>
    </w:p>
    <w:p w:rsidR="003101F8" w:rsidRPr="003101F8" w:rsidRDefault="003101F8" w:rsidP="004974CE">
      <w:pPr>
        <w:ind w:firstLine="709"/>
        <w:jc w:val="both"/>
        <w:rPr>
          <w:kern w:val="24"/>
        </w:rPr>
      </w:pPr>
    </w:p>
    <w:p w:rsidR="004974CE" w:rsidRPr="003101F8" w:rsidRDefault="004974CE" w:rsidP="0058423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kern w:val="24"/>
        </w:rPr>
      </w:pPr>
      <w:r w:rsidRPr="003101F8">
        <w:rPr>
          <w:kern w:val="24"/>
        </w:rPr>
        <w:t>Объем сброса в систему общесплавной канализации сточных вод от использования технической воды из разных источников (водоем, артезианская скважина, другой абонент) определяется по показаниям приборов учета технической воды.</w:t>
      </w:r>
    </w:p>
    <w:p w:rsidR="004974CE" w:rsidRPr="003101F8" w:rsidRDefault="004974CE" w:rsidP="00584233">
      <w:pPr>
        <w:tabs>
          <w:tab w:val="left" w:pos="1134"/>
        </w:tabs>
        <w:ind w:firstLine="709"/>
        <w:jc w:val="both"/>
        <w:rPr>
          <w:kern w:val="24"/>
        </w:rPr>
      </w:pPr>
      <w:r w:rsidRPr="003101F8">
        <w:rPr>
          <w:kern w:val="24"/>
        </w:rPr>
        <w:t>При отсутствии приборов учета технической воды - по пропускной способности устройств и сооружений для присоединения к системе общесплавной канализации согласно приложению № 2.</w:t>
      </w:r>
    </w:p>
    <w:p w:rsidR="003101F8" w:rsidRDefault="004974CE" w:rsidP="004974CE">
      <w:pPr>
        <w:jc w:val="both"/>
        <w:rPr>
          <w:kern w:val="24"/>
        </w:rPr>
      </w:pPr>
      <w:r w:rsidRPr="003101F8">
        <w:rPr>
          <w:kern w:val="24"/>
        </w:rPr>
        <w:t>    </w:t>
      </w:r>
    </w:p>
    <w:p w:rsidR="004974CE" w:rsidRPr="003101F8" w:rsidRDefault="004974CE" w:rsidP="003101F8">
      <w:pPr>
        <w:jc w:val="both"/>
        <w:rPr>
          <w:kern w:val="24"/>
        </w:rPr>
      </w:pPr>
      <w:r w:rsidRPr="003101F8">
        <w:rPr>
          <w:kern w:val="24"/>
        </w:rPr>
        <w:t> Примечание:</w:t>
      </w:r>
    </w:p>
    <w:p w:rsidR="004974CE" w:rsidRPr="003101F8" w:rsidRDefault="004974CE" w:rsidP="003101F8">
      <w:pPr>
        <w:jc w:val="both"/>
        <w:rPr>
          <w:kern w:val="24"/>
          <w:sz w:val="10"/>
          <w:szCs w:val="10"/>
        </w:rPr>
      </w:pPr>
    </w:p>
    <w:p w:rsidR="004974CE" w:rsidRPr="00D82178" w:rsidRDefault="004974CE" w:rsidP="003101F8">
      <w:pPr>
        <w:ind w:firstLine="709"/>
        <w:jc w:val="both"/>
        <w:rPr>
          <w:kern w:val="24"/>
        </w:rPr>
      </w:pPr>
      <w:r w:rsidRPr="003101F8">
        <w:rPr>
          <w:kern w:val="24"/>
        </w:rPr>
        <w:t>Показания приборов учета, не прошедших поверку или с истекшим сроком поверки, а также с нарушенной целостностью пломб для коммерческих расчетов не принимаются. Наличие приборов учета, не прошедших поверку или с истекшим сроком поверки, а также с нарушенной целостностью пломб приравнивается к отсутствию у абонента приборов учета.</w:t>
      </w:r>
      <w:r w:rsidRPr="00D82178">
        <w:rPr>
          <w:kern w:val="24"/>
        </w:rPr>
        <w:br/>
      </w:r>
    </w:p>
    <w:p w:rsidR="008467DD" w:rsidRPr="004974CE" w:rsidRDefault="003101F8" w:rsidP="003101F8">
      <w:pPr>
        <w:jc w:val="center"/>
        <w:rPr>
          <w:b/>
        </w:rPr>
      </w:pPr>
      <w:r>
        <w:rPr>
          <w:b/>
        </w:rPr>
        <w:t>_____________</w:t>
      </w:r>
    </w:p>
    <w:p w:rsidR="008467DD" w:rsidRPr="004D4E83" w:rsidRDefault="008467DD" w:rsidP="008467DD"/>
    <w:p w:rsidR="009661B6" w:rsidRDefault="00584233" w:rsidP="00584233">
      <w:pPr>
        <w:ind w:left="5103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9661B6" w:rsidRDefault="009661B6" w:rsidP="00A02FDD">
      <w:pPr>
        <w:shd w:val="clear" w:color="auto" w:fill="FFFFFF"/>
        <w:spacing w:before="144" w:after="144" w:line="240" w:lineRule="atLeast"/>
        <w:jc w:val="center"/>
        <w:rPr>
          <w:b/>
          <w:bCs/>
        </w:rPr>
      </w:pPr>
    </w:p>
    <w:sectPr w:rsidR="009661B6" w:rsidSect="007F4997">
      <w:headerReference w:type="default" r:id="rId7"/>
      <w:pgSz w:w="11906" w:h="16838"/>
      <w:pgMar w:top="1134" w:right="567" w:bottom="1134" w:left="1559" w:header="720" w:footer="720" w:gutter="0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22B" w:rsidRDefault="006B522B" w:rsidP="007F4997">
      <w:r>
        <w:separator/>
      </w:r>
    </w:p>
  </w:endnote>
  <w:endnote w:type="continuationSeparator" w:id="0">
    <w:p w:rsidR="006B522B" w:rsidRDefault="006B522B" w:rsidP="007F4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22B" w:rsidRDefault="006B522B" w:rsidP="007F4997">
      <w:r>
        <w:separator/>
      </w:r>
    </w:p>
  </w:footnote>
  <w:footnote w:type="continuationSeparator" w:id="0">
    <w:p w:rsidR="006B522B" w:rsidRDefault="006B522B" w:rsidP="007F4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22B" w:rsidRDefault="006B41B0">
    <w:pPr>
      <w:pStyle w:val="a6"/>
      <w:jc w:val="center"/>
    </w:pPr>
    <w:fldSimple w:instr=" PAGE   \* MERGEFORMAT ">
      <w:r w:rsidR="00584233">
        <w:rPr>
          <w:noProof/>
        </w:rPr>
        <w:t>2</w:t>
      </w:r>
    </w:fldSimple>
  </w:p>
  <w:p w:rsidR="006B522B" w:rsidRDefault="006B522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6C64"/>
    <w:multiLevelType w:val="hybridMultilevel"/>
    <w:tmpl w:val="AB3C8B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101DE"/>
    <w:multiLevelType w:val="hybridMultilevel"/>
    <w:tmpl w:val="E1AC007A"/>
    <w:lvl w:ilvl="0" w:tplc="6444E2A8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>
    <w:nsid w:val="704F612D"/>
    <w:multiLevelType w:val="hybridMultilevel"/>
    <w:tmpl w:val="E084DF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FDD"/>
    <w:rsid w:val="00000929"/>
    <w:rsid w:val="000025CE"/>
    <w:rsid w:val="00004E64"/>
    <w:rsid w:val="000052EE"/>
    <w:rsid w:val="00007CD4"/>
    <w:rsid w:val="00021FF1"/>
    <w:rsid w:val="000456E5"/>
    <w:rsid w:val="00055BDF"/>
    <w:rsid w:val="00063ED0"/>
    <w:rsid w:val="0007350A"/>
    <w:rsid w:val="00074201"/>
    <w:rsid w:val="000A0D49"/>
    <w:rsid w:val="000B2135"/>
    <w:rsid w:val="000B2754"/>
    <w:rsid w:val="000B310E"/>
    <w:rsid w:val="000C0223"/>
    <w:rsid w:val="000D1D22"/>
    <w:rsid w:val="000F6450"/>
    <w:rsid w:val="001000D6"/>
    <w:rsid w:val="0010159D"/>
    <w:rsid w:val="00105582"/>
    <w:rsid w:val="001236FC"/>
    <w:rsid w:val="00127686"/>
    <w:rsid w:val="001358A5"/>
    <w:rsid w:val="001367A0"/>
    <w:rsid w:val="00146014"/>
    <w:rsid w:val="001757DD"/>
    <w:rsid w:val="001A7342"/>
    <w:rsid w:val="001C3047"/>
    <w:rsid w:val="001D487A"/>
    <w:rsid w:val="001E0812"/>
    <w:rsid w:val="001E71DC"/>
    <w:rsid w:val="00201B3E"/>
    <w:rsid w:val="002021F7"/>
    <w:rsid w:val="002121FF"/>
    <w:rsid w:val="00236043"/>
    <w:rsid w:val="0024064C"/>
    <w:rsid w:val="0028435E"/>
    <w:rsid w:val="002866CA"/>
    <w:rsid w:val="00297DB3"/>
    <w:rsid w:val="002B2D81"/>
    <w:rsid w:val="002C7143"/>
    <w:rsid w:val="002D65C1"/>
    <w:rsid w:val="002D7107"/>
    <w:rsid w:val="003006FF"/>
    <w:rsid w:val="003101F8"/>
    <w:rsid w:val="00335974"/>
    <w:rsid w:val="003578E5"/>
    <w:rsid w:val="003710C2"/>
    <w:rsid w:val="00382101"/>
    <w:rsid w:val="003979AA"/>
    <w:rsid w:val="003A2EE5"/>
    <w:rsid w:val="003A469F"/>
    <w:rsid w:val="003B4348"/>
    <w:rsid w:val="003D49C9"/>
    <w:rsid w:val="004308CC"/>
    <w:rsid w:val="004357D5"/>
    <w:rsid w:val="00464B7A"/>
    <w:rsid w:val="00467962"/>
    <w:rsid w:val="0047463A"/>
    <w:rsid w:val="004819F3"/>
    <w:rsid w:val="00484D2D"/>
    <w:rsid w:val="004974CE"/>
    <w:rsid w:val="004A29E1"/>
    <w:rsid w:val="004A63A4"/>
    <w:rsid w:val="004C7D77"/>
    <w:rsid w:val="004D4E83"/>
    <w:rsid w:val="004D595F"/>
    <w:rsid w:val="004E2031"/>
    <w:rsid w:val="004F042C"/>
    <w:rsid w:val="004F26C8"/>
    <w:rsid w:val="00503850"/>
    <w:rsid w:val="00507800"/>
    <w:rsid w:val="00513BBE"/>
    <w:rsid w:val="00515D1D"/>
    <w:rsid w:val="005354F4"/>
    <w:rsid w:val="00541CF8"/>
    <w:rsid w:val="00543799"/>
    <w:rsid w:val="00554DCE"/>
    <w:rsid w:val="005563B4"/>
    <w:rsid w:val="00570078"/>
    <w:rsid w:val="005775EA"/>
    <w:rsid w:val="00584233"/>
    <w:rsid w:val="00590FC5"/>
    <w:rsid w:val="005B44C3"/>
    <w:rsid w:val="005C5DD3"/>
    <w:rsid w:val="00601D3B"/>
    <w:rsid w:val="006403CF"/>
    <w:rsid w:val="00641500"/>
    <w:rsid w:val="0064267A"/>
    <w:rsid w:val="006466AE"/>
    <w:rsid w:val="00666A53"/>
    <w:rsid w:val="006763B8"/>
    <w:rsid w:val="00680F6F"/>
    <w:rsid w:val="006A2436"/>
    <w:rsid w:val="006B41B0"/>
    <w:rsid w:val="006B522B"/>
    <w:rsid w:val="006B5D84"/>
    <w:rsid w:val="006D2301"/>
    <w:rsid w:val="006E5A20"/>
    <w:rsid w:val="006F26CA"/>
    <w:rsid w:val="006F7B46"/>
    <w:rsid w:val="007A0C07"/>
    <w:rsid w:val="007C39DF"/>
    <w:rsid w:val="007E1973"/>
    <w:rsid w:val="007E2D66"/>
    <w:rsid w:val="007F4037"/>
    <w:rsid w:val="007F4997"/>
    <w:rsid w:val="007F4DBC"/>
    <w:rsid w:val="007F63D1"/>
    <w:rsid w:val="0082363C"/>
    <w:rsid w:val="00823F66"/>
    <w:rsid w:val="008467DD"/>
    <w:rsid w:val="0087017A"/>
    <w:rsid w:val="00870226"/>
    <w:rsid w:val="008737E8"/>
    <w:rsid w:val="00884411"/>
    <w:rsid w:val="00887A1B"/>
    <w:rsid w:val="00893CE2"/>
    <w:rsid w:val="00894B80"/>
    <w:rsid w:val="008B3B76"/>
    <w:rsid w:val="008E0D2C"/>
    <w:rsid w:val="008E1808"/>
    <w:rsid w:val="00913E14"/>
    <w:rsid w:val="00916FE5"/>
    <w:rsid w:val="009661B6"/>
    <w:rsid w:val="009667E1"/>
    <w:rsid w:val="00970008"/>
    <w:rsid w:val="009824D9"/>
    <w:rsid w:val="009937A0"/>
    <w:rsid w:val="009D062F"/>
    <w:rsid w:val="009E6FDF"/>
    <w:rsid w:val="00A02FDD"/>
    <w:rsid w:val="00A079E8"/>
    <w:rsid w:val="00A35443"/>
    <w:rsid w:val="00A53D87"/>
    <w:rsid w:val="00A67D0A"/>
    <w:rsid w:val="00A82DAC"/>
    <w:rsid w:val="00A86E7C"/>
    <w:rsid w:val="00A928C6"/>
    <w:rsid w:val="00AB43A8"/>
    <w:rsid w:val="00AC5B37"/>
    <w:rsid w:val="00AD6B27"/>
    <w:rsid w:val="00AE6841"/>
    <w:rsid w:val="00AE7CD9"/>
    <w:rsid w:val="00B312A3"/>
    <w:rsid w:val="00B42C5D"/>
    <w:rsid w:val="00B46F6D"/>
    <w:rsid w:val="00B50441"/>
    <w:rsid w:val="00B53D29"/>
    <w:rsid w:val="00B560EA"/>
    <w:rsid w:val="00B8686E"/>
    <w:rsid w:val="00B8716E"/>
    <w:rsid w:val="00B96460"/>
    <w:rsid w:val="00BC495C"/>
    <w:rsid w:val="00BC4F11"/>
    <w:rsid w:val="00BD36FB"/>
    <w:rsid w:val="00BE3083"/>
    <w:rsid w:val="00BE651D"/>
    <w:rsid w:val="00C102F6"/>
    <w:rsid w:val="00C247A6"/>
    <w:rsid w:val="00C32507"/>
    <w:rsid w:val="00C325F2"/>
    <w:rsid w:val="00C437E5"/>
    <w:rsid w:val="00C860AE"/>
    <w:rsid w:val="00C93160"/>
    <w:rsid w:val="00CB48FB"/>
    <w:rsid w:val="00CB4DB9"/>
    <w:rsid w:val="00CB6490"/>
    <w:rsid w:val="00CC3CB3"/>
    <w:rsid w:val="00CD4F02"/>
    <w:rsid w:val="00CD6889"/>
    <w:rsid w:val="00D20A11"/>
    <w:rsid w:val="00D27A0F"/>
    <w:rsid w:val="00D3264C"/>
    <w:rsid w:val="00D374E2"/>
    <w:rsid w:val="00D67CF8"/>
    <w:rsid w:val="00D725EF"/>
    <w:rsid w:val="00D82178"/>
    <w:rsid w:val="00D951CB"/>
    <w:rsid w:val="00DB0208"/>
    <w:rsid w:val="00E04B97"/>
    <w:rsid w:val="00E07D04"/>
    <w:rsid w:val="00E15FE5"/>
    <w:rsid w:val="00E1652E"/>
    <w:rsid w:val="00E2305B"/>
    <w:rsid w:val="00E50BB3"/>
    <w:rsid w:val="00E654A0"/>
    <w:rsid w:val="00EA0EBB"/>
    <w:rsid w:val="00EA10CF"/>
    <w:rsid w:val="00EA179A"/>
    <w:rsid w:val="00EA2098"/>
    <w:rsid w:val="00EB1B09"/>
    <w:rsid w:val="00EC4EA1"/>
    <w:rsid w:val="00ED1D9F"/>
    <w:rsid w:val="00EE5AC2"/>
    <w:rsid w:val="00EF3D33"/>
    <w:rsid w:val="00EF40CB"/>
    <w:rsid w:val="00EF72E2"/>
    <w:rsid w:val="00F14976"/>
    <w:rsid w:val="00F44365"/>
    <w:rsid w:val="00F53DA7"/>
    <w:rsid w:val="00F86C92"/>
    <w:rsid w:val="00F9336C"/>
    <w:rsid w:val="00FA61CF"/>
    <w:rsid w:val="00FD1655"/>
    <w:rsid w:val="00FD38DD"/>
    <w:rsid w:val="00FD7365"/>
    <w:rsid w:val="00FE7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DD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2F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02F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02FDD"/>
    <w:rPr>
      <w:rFonts w:ascii="Tahoma" w:hAnsi="Tahoma" w:cs="Tahoma"/>
      <w:kern w:val="1"/>
      <w:sz w:val="16"/>
      <w:szCs w:val="16"/>
      <w:lang w:eastAsia="ar-SA" w:bidi="ar-SA"/>
    </w:rPr>
  </w:style>
  <w:style w:type="paragraph" w:styleId="a6">
    <w:name w:val="header"/>
    <w:basedOn w:val="a"/>
    <w:link w:val="a7"/>
    <w:uiPriority w:val="99"/>
    <w:unhideWhenUsed/>
    <w:rsid w:val="007F49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4997"/>
    <w:rPr>
      <w:rFonts w:ascii="Times New Roman" w:hAnsi="Times New Roman"/>
      <w:kern w:val="1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7F49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4997"/>
    <w:rPr>
      <w:rFonts w:ascii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208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 </vt:lpstr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kovalevichev</dc:creator>
  <cp:lastModifiedBy>Козлова С.В. 607387</cp:lastModifiedBy>
  <cp:revision>41</cp:revision>
  <cp:lastPrinted>2011-11-02T12:07:00Z</cp:lastPrinted>
  <dcterms:created xsi:type="dcterms:W3CDTF">2011-10-18T13:51:00Z</dcterms:created>
  <dcterms:modified xsi:type="dcterms:W3CDTF">2011-11-02T12:07:00Z</dcterms:modified>
</cp:coreProperties>
</file>