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54" w:rsidRPr="00201200" w:rsidRDefault="00041954" w:rsidP="000419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200">
        <w:rPr>
          <w:rFonts w:ascii="Times New Roman" w:eastAsia="Calibri" w:hAnsi="Times New Roman" w:cs="Times New Roman"/>
          <w:b/>
          <w:sz w:val="24"/>
          <w:szCs w:val="24"/>
        </w:rPr>
        <w:t xml:space="preserve">Проверка </w:t>
      </w:r>
      <w:r w:rsidRPr="00201200">
        <w:rPr>
          <w:rFonts w:ascii="Times New Roman" w:eastAsia="Calibri" w:hAnsi="Times New Roman" w:cs="Times New Roman"/>
          <w:b/>
        </w:rPr>
        <w:t>законности выделения, целевого и эффективного использования средств городского бюджета, выделенных в 2014 году на реализацию ведомственной целевой программы «Благоустройство в территориальных округах муниципального образования «Город Архангельск»</w:t>
      </w:r>
    </w:p>
    <w:p w:rsidR="00041954" w:rsidRPr="00201200" w:rsidRDefault="00041954" w:rsidP="00041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>Контрольно-счетной палатой проведена выборочная проверка законности выделения, целевого и эффективного использования средств городского бюджета, выделенных в 2014 году на реализацию ведомственной целевой программы «Благоустройство в территориальных округах муниципального образования «Город Архангельск» (далее - Программа).</w:t>
      </w:r>
    </w:p>
    <w:p w:rsidR="00041954" w:rsidRPr="00201200" w:rsidRDefault="00041954" w:rsidP="000419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hAnsi="Times New Roman"/>
        </w:rPr>
        <w:t xml:space="preserve">По результатам проведенной проверки установлены </w:t>
      </w:r>
      <w:r w:rsidRPr="00201200">
        <w:rPr>
          <w:rFonts w:ascii="Times New Roman" w:eastAsia="Times New Roman" w:hAnsi="Times New Roman" w:cs="Times New Roman"/>
          <w:lang w:eastAsia="ru-RU"/>
        </w:rPr>
        <w:t>нарушения, не являющиеся нарушениями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200">
        <w:rPr>
          <w:rFonts w:ascii="Times New Roman" w:eastAsia="Times New Roman" w:hAnsi="Times New Roman" w:cs="Times New Roman"/>
          <w:b/>
          <w:lang w:eastAsia="ru-RU"/>
        </w:rPr>
        <w:t>По департаменту городского хозяйства мэрии города Архангельска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>1. В нарушение п.2.2.1 Правил благоустройства и озеленения города Архангельска, утвержденных решением Архангельского городского Совета депутатов от 31.05.2006 №169 (далее - Правила благоустройства), мэрией города Архангельска не утвержден план по благоустройству территории муниципального образования «Город Архангельск».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hAnsi="Times New Roman" w:cs="Times New Roman"/>
        </w:rPr>
        <w:t>2.</w:t>
      </w:r>
      <w:r w:rsidRPr="00201200">
        <w:rPr>
          <w:rFonts w:ascii="Times New Roman" w:hAnsi="Times New Roman" w:cs="Times New Roman"/>
          <w:b/>
        </w:rPr>
        <w:t xml:space="preserve"> </w:t>
      </w:r>
      <w:r w:rsidRPr="00201200">
        <w:rPr>
          <w:rFonts w:ascii="Times New Roman" w:eastAsia="Times New Roman" w:hAnsi="Times New Roman" w:cs="Times New Roman"/>
          <w:lang w:eastAsia="ru-RU"/>
        </w:rPr>
        <w:t>В нарушение п.п.11.5.2, 11.5.3 Правил благоустройства, Методики инвентаризации городских зеленых насаждений (Минстрой России, 1997)</w:t>
      </w:r>
      <w:r w:rsidRPr="00201200">
        <w:rPr>
          <w:rFonts w:ascii="Times New Roman" w:hAnsi="Times New Roman" w:cs="Times New Roman"/>
        </w:rPr>
        <w:t xml:space="preserve">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порядок учета зеленых насаждений мэрией города Архангельска не утвержден, не ведутся окружные реестры зеленых насаждений и реестр зеленого фонда города Архангельска. 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3. В нарушение постановления мэра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201200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201200">
        <w:rPr>
          <w:rFonts w:ascii="Times New Roman" w:eastAsia="Times New Roman" w:hAnsi="Times New Roman" w:cs="Times New Roman"/>
          <w:lang w:eastAsia="ru-RU"/>
        </w:rPr>
        <w:t>рхангельска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от 21.05.2008 №209 «Об утверждении Положения о порядке учета и управления имуществом, составляющим казну муниципального образования «Город Архангельск» в реестр имущества, принадлежащего МО «Город Архангельск», включены не все данные по зеленым насаждениям города, как объектам основных средств, переданным для управления администрациям округов.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>4. Оценка результативности Программы, осуществляется по целевым индикаторам, не учитывающим весь комплекс мероприятий, проводимых в рамках Программы.</w:t>
      </w:r>
    </w:p>
    <w:p w:rsidR="00041954" w:rsidRPr="00041954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200">
        <w:rPr>
          <w:rFonts w:ascii="Times New Roman" w:eastAsia="Times New Roman" w:hAnsi="Times New Roman" w:cs="Times New Roman"/>
          <w:b/>
          <w:lang w:eastAsia="ru-RU"/>
        </w:rPr>
        <w:t>По администрациям территориальных округов мэрии города Архангельска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>1. В рамках выполнения работ по Мероприятию 1.1.1. Программы в части санитарного содержания территории общего пользования муниципального образования «Город Архангельск» установлено: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>1.1. По результатам анализа условий заключенных муниципальных контрактов по сезонному содержанию территории общего пользования в границах административной ответственности администраций округов установлено отсутствие единообразия в части единицы измерения объема выполненных работ (администрации Ломоносовского и Октябрьского территориальных округов).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201200">
        <w:rPr>
          <w:rFonts w:ascii="Times New Roman" w:hAnsi="Times New Roman" w:cs="Times New Roman"/>
        </w:rPr>
        <w:t>1.2. По результатам анализа выполнения работ по сезонному содержанию территории общего пользования в границах административной ответственности администраций округов установлено:</w:t>
      </w:r>
      <w:r w:rsidRPr="00201200">
        <w:rPr>
          <w:rFonts w:ascii="Times New Roman" w:hAnsi="Times New Roman" w:cs="Times New Roman"/>
          <w:u w:val="single"/>
        </w:rPr>
        <w:t xml:space="preserve"> </w:t>
      </w:r>
    </w:p>
    <w:p w:rsidR="00041954" w:rsidRPr="00201200" w:rsidRDefault="00041954" w:rsidP="00041954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 xml:space="preserve">- по администрации Ломоносовского территориального округа по 1 муниципальному контракту неправомерно приняты и оплачены невыполненные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подрядчиком </w:t>
      </w:r>
      <w:r w:rsidRPr="00201200">
        <w:rPr>
          <w:rFonts w:ascii="Times New Roman" w:hAnsi="Times New Roman" w:cs="Times New Roman"/>
        </w:rPr>
        <w:t xml:space="preserve">работы на сумму </w:t>
      </w:r>
      <w:r w:rsidRPr="00201200">
        <w:rPr>
          <w:rFonts w:ascii="Times New Roman" w:hAnsi="Times New Roman" w:cs="Times New Roman"/>
          <w:b/>
        </w:rPr>
        <w:t xml:space="preserve">65,93 </w:t>
      </w:r>
      <w:proofErr w:type="spellStart"/>
      <w:r w:rsidRPr="00201200">
        <w:rPr>
          <w:rFonts w:ascii="Times New Roman" w:hAnsi="Times New Roman" w:cs="Times New Roman"/>
          <w:b/>
        </w:rPr>
        <w:t>тыс</w:t>
      </w:r>
      <w:proofErr w:type="gramStart"/>
      <w:r w:rsidRPr="00201200">
        <w:rPr>
          <w:rFonts w:ascii="Times New Roman" w:hAnsi="Times New Roman" w:cs="Times New Roman"/>
          <w:b/>
        </w:rPr>
        <w:t>.р</w:t>
      </w:r>
      <w:proofErr w:type="gramEnd"/>
      <w:r w:rsidRPr="00201200">
        <w:rPr>
          <w:rFonts w:ascii="Times New Roman" w:hAnsi="Times New Roman" w:cs="Times New Roman"/>
          <w:b/>
        </w:rPr>
        <w:t>уб</w:t>
      </w:r>
      <w:proofErr w:type="spellEnd"/>
      <w:r w:rsidRPr="00201200">
        <w:rPr>
          <w:rFonts w:ascii="Times New Roman" w:hAnsi="Times New Roman" w:cs="Times New Roman"/>
          <w:b/>
        </w:rPr>
        <w:t>.</w:t>
      </w:r>
      <w:r w:rsidRPr="00201200">
        <w:rPr>
          <w:rFonts w:ascii="Times New Roman" w:hAnsi="Times New Roman" w:cs="Times New Roman"/>
        </w:rPr>
        <w:t xml:space="preserve"> (по посыпанию покрытий песком), кроме того контрактом не предусмотрено предоставление документов, подтверждающих выполнение всех видов работ (по очистке тротуаров);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hAnsi="Times New Roman" w:cs="Times New Roman"/>
        </w:rPr>
        <w:t xml:space="preserve">- по администрации Октябрьского территориального округа по 1 муниципальному контракту при принятии заказчиком и выполнении работ подрядчиком допущено несоблюдение условий контракта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в части объема выполненных работ.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01200">
        <w:rPr>
          <w:rFonts w:ascii="Times New Roman" w:hAnsi="Times New Roman" w:cs="Times New Roman"/>
        </w:rPr>
        <w:t xml:space="preserve">1.3. </w:t>
      </w:r>
      <w:proofErr w:type="gramStart"/>
      <w:r w:rsidRPr="00201200">
        <w:rPr>
          <w:rFonts w:ascii="Times New Roman" w:hAnsi="Times New Roman" w:cs="Times New Roman"/>
        </w:rPr>
        <w:t xml:space="preserve">Администрацией Октябрьского территориального округа в нарушение ч.5 ст.45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не исполнена обязанность по проверке банковской гарантии, предоставленной подрядчиком, с которым заключался муниципальный контракт, на предмет наличия ее в реестре банковских гарантий. </w:t>
      </w:r>
      <w:proofErr w:type="gramEnd"/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hAnsi="Times New Roman" w:cs="Times New Roman"/>
        </w:rPr>
        <w:t xml:space="preserve">1.4.  </w:t>
      </w:r>
      <w:r w:rsidRPr="00201200">
        <w:rPr>
          <w:rFonts w:ascii="Times New Roman" w:eastAsia="Times New Roman" w:hAnsi="Times New Roman" w:cs="Times New Roman"/>
          <w:lang w:eastAsia="ru-RU"/>
        </w:rPr>
        <w:t>По результатам анализа предмета и условий заключенных контрактов на выполнение работ по сбору, транспортировке и передаче ТБО лицу, осуществляющему их размещение, или выполнение работ по вывозу мусора, установлено отсутствие единообразия: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lastRenderedPageBreak/>
        <w:t xml:space="preserve">- в части единицы измерения объема выполненных работ (администрации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Исакогорского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Цигломенского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территориальных округов, администрации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Маймаксанского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округа и округа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Варавино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>-Фактория);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в части документов, подтверждающих выполнение работ (по администрации территориального округа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Варавино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>-Фактория).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1.5. По результатам анализа выполнения работ по сбору, транспортировке и передаче ТБО лицу, осуществляющему их размещение, или выполнения работ по вывозу мусора, установлено: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1) по администрации территориального округа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Варавино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-Фактория условия 2-х муниципальных  контрактов не содержат информации о стоимости выполнения иных видов работ, предусмотренных контрактом, в результате оплата производится по расценкам не соответствующим виду выполняемой работы, что свидетельствует о неэффективном использовании средств городского бюджета (ст. 34 БК РФ).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2)</w:t>
      </w:r>
      <w:r w:rsidRPr="0020120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по администрации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Маймаксанского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территориального округа по 4 муниципальным контрактам: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а) подрядчиками не соблюдаются условия муниципальных контрактов (ч.13 ст. 34, ч.2 ст. 94 Федерального закона №44-ФЗ), в части использования техники с учетом требований, предусмотренных Техническим заданием (автосамосвалами грузоподъёмностью не менее 10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тн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с манипулятором и захватом). В результате, оплата выполненных работ с использованием техники, не соответствующей условиям аукционной документации и условиям муниципальных контрактов, на общую сумму </w:t>
      </w:r>
      <w:r w:rsidRPr="00201200">
        <w:rPr>
          <w:rFonts w:ascii="Times New Roman" w:eastAsia="Times New Roman" w:hAnsi="Times New Roman" w:cs="Times New Roman"/>
          <w:b/>
          <w:lang w:eastAsia="ru-RU"/>
        </w:rPr>
        <w:t>235,2 тыс. руб.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 свидетельствует о неэффективном использовании средств городского бюджета.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б) нарушены условия муниципальных контрактов, в том числе: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01200">
        <w:rPr>
          <w:rFonts w:ascii="Times New Roman" w:eastAsia="Times New Roman" w:hAnsi="Times New Roman" w:cs="Times New Roman"/>
          <w:lang w:eastAsia="ru-RU"/>
        </w:rPr>
        <w:t xml:space="preserve">- по исполнению подрядчиком обязательств, в части выполнения работ в пределах срока, предусмотренного контрактом (выполнение работ производилось до даты заключения контракта или после подписания акта выполненных работ и оплаты работ); </w:t>
      </w:r>
      <w:proofErr w:type="gramEnd"/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по соблюдению заказчиком требований Технического задания в части подачи заявок на выполнение работ в адрес подрядчика, а так же порядка приемки и оплаты выполненных работ. Во все путевые листы внесены изменения в части даты, марки и государственного регистрационного номера автомобиля, ФИО водителя, количества отработанных часов.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1.6. По администрации территориального округа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Варавино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>-Фактория в нарушение условий 1 муниципального контракта в талонах первого заказчика к путевому листу не указывается маршрут движения транспортного средства,</w:t>
      </w:r>
      <w:r w:rsidRPr="00201200">
        <w:rPr>
          <w:rFonts w:ascii="Times New Roman" w:hAnsi="Times New Roman" w:cs="Times New Roman"/>
        </w:rPr>
        <w:t xml:space="preserve"> отсутствуют сведения о водителе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01200">
        <w:rPr>
          <w:rFonts w:ascii="Times New Roman" w:hAnsi="Times New Roman" w:cs="Times New Roman"/>
        </w:rPr>
        <w:t>показания спидометра - не заполнены,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 задания содержат недостоверную информацию в части вида фактически выполненных работ.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2. В рамках выполнения работ по Мероприятию 1.1.1. Программы в части содержания и текущего ремонта имущества казны МО «Город Архангельск», переданного для управления администрациям территориальных округов, установлено: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2.1. Администрацией территориального округа Майская горка по муниципальному контракту неправомерно приняты и оплачены подрядчику невыполненные работы по утилизации отходов, полученных от сноса трех временных объектов (гаражей) на общую сумму </w:t>
      </w:r>
      <w:r w:rsidRPr="00201200">
        <w:rPr>
          <w:rFonts w:ascii="Times New Roman" w:eastAsia="Times New Roman" w:hAnsi="Times New Roman" w:cs="Times New Roman"/>
          <w:b/>
          <w:lang w:eastAsia="ru-RU"/>
        </w:rPr>
        <w:t xml:space="preserve">27,18 </w:t>
      </w:r>
      <w:proofErr w:type="spellStart"/>
      <w:r w:rsidRPr="00201200">
        <w:rPr>
          <w:rFonts w:ascii="Times New Roman" w:eastAsia="Times New Roman" w:hAnsi="Times New Roman" w:cs="Times New Roman"/>
          <w:b/>
          <w:lang w:eastAsia="ru-RU"/>
        </w:rPr>
        <w:t>тыс</w:t>
      </w:r>
      <w:proofErr w:type="gramStart"/>
      <w:r w:rsidRPr="00201200">
        <w:rPr>
          <w:rFonts w:ascii="Times New Roman" w:eastAsia="Times New Roman" w:hAnsi="Times New Roman" w:cs="Times New Roman"/>
          <w:b/>
          <w:lang w:eastAsia="ru-RU"/>
        </w:rPr>
        <w:t>.р</w:t>
      </w:r>
      <w:proofErr w:type="gramEnd"/>
      <w:r w:rsidRPr="00201200">
        <w:rPr>
          <w:rFonts w:ascii="Times New Roman" w:eastAsia="Times New Roman" w:hAnsi="Times New Roman" w:cs="Times New Roman"/>
          <w:b/>
          <w:lang w:eastAsia="ru-RU"/>
        </w:rPr>
        <w:t>уб</w:t>
      </w:r>
      <w:proofErr w:type="spellEnd"/>
      <w:r w:rsidRPr="00201200">
        <w:rPr>
          <w:rFonts w:ascii="Times New Roman" w:eastAsia="Times New Roman" w:hAnsi="Times New Roman" w:cs="Times New Roman"/>
          <w:b/>
          <w:lang w:eastAsia="ru-RU"/>
        </w:rPr>
        <w:t>.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 В ходе проверки подрядчиком произведен возврат денежных средств.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2.2. По администрации территориального округа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Варавино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-Фактория: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подрядчиком применены нормативы накладных расходов и плановых накоплений с нарушением требований нормативных документов по ценообразованию в строительстве МДС 81-35.2004 и МДС 81-25.2001, что привело к завышению величины накладных расходов и сметной прибыли на сумму 260,78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201200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201200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.; 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- в нарушение ч.6 ст.52 Градостроительного кодекса РФ подрядчиком выполнены работы по устройству объекта благоустройства (сквера) с нарушением проектной документации;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в нарушение Указаний о порядке применения бюджетной классификации РФ, утвержденных Приказом Минфина России от 01.07.2013 №65н администрацией округа осуществлены расходы по созданию нового объекта благоустройства (площадки отдыха) на сумму 741,68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201200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201200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>.;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01200">
        <w:rPr>
          <w:rFonts w:ascii="Times New Roman" w:hAnsi="Times New Roman" w:cs="Times New Roman"/>
        </w:rPr>
        <w:t xml:space="preserve">неправомерно приняты и оплачены невыполненные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подрядчиком </w:t>
      </w:r>
      <w:r w:rsidRPr="00201200">
        <w:rPr>
          <w:rFonts w:ascii="Times New Roman" w:hAnsi="Times New Roman" w:cs="Times New Roman"/>
        </w:rPr>
        <w:t xml:space="preserve">работы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на сумму </w:t>
      </w:r>
      <w:r w:rsidRPr="00201200">
        <w:rPr>
          <w:rFonts w:ascii="Times New Roman" w:eastAsia="Times New Roman" w:hAnsi="Times New Roman" w:cs="Times New Roman"/>
          <w:b/>
          <w:lang w:eastAsia="ru-RU"/>
        </w:rPr>
        <w:t xml:space="preserve">40,00 </w:t>
      </w:r>
      <w:proofErr w:type="spellStart"/>
      <w:r w:rsidRPr="00201200">
        <w:rPr>
          <w:rFonts w:ascii="Times New Roman" w:eastAsia="Times New Roman" w:hAnsi="Times New Roman" w:cs="Times New Roman"/>
          <w:b/>
          <w:lang w:eastAsia="ru-RU"/>
        </w:rPr>
        <w:t>тыс</w:t>
      </w:r>
      <w:proofErr w:type="gramStart"/>
      <w:r w:rsidRPr="00201200">
        <w:rPr>
          <w:rFonts w:ascii="Times New Roman" w:eastAsia="Times New Roman" w:hAnsi="Times New Roman" w:cs="Times New Roman"/>
          <w:b/>
          <w:lang w:eastAsia="ru-RU"/>
        </w:rPr>
        <w:t>.р</w:t>
      </w:r>
      <w:proofErr w:type="gramEnd"/>
      <w:r w:rsidRPr="00201200">
        <w:rPr>
          <w:rFonts w:ascii="Times New Roman" w:eastAsia="Times New Roman" w:hAnsi="Times New Roman" w:cs="Times New Roman"/>
          <w:b/>
          <w:lang w:eastAsia="ru-RU"/>
        </w:rPr>
        <w:t>уб</w:t>
      </w:r>
      <w:proofErr w:type="spellEnd"/>
      <w:r w:rsidRPr="00201200">
        <w:rPr>
          <w:rFonts w:ascii="Times New Roman" w:eastAsia="Times New Roman" w:hAnsi="Times New Roman" w:cs="Times New Roman"/>
          <w:b/>
          <w:lang w:eastAsia="ru-RU"/>
        </w:rPr>
        <w:t>.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2.3. Администрацией Ломоносовского территориального округа в нарушение требований п.1 ст.743 Гражданского кодекса РФ и нормативного документа по ценообразованию в строительстве МДС 81-35.2004 заключен муниципальный контракт при отсутствии сметы на устройство объекта благоустройства (тротуара).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lastRenderedPageBreak/>
        <w:t xml:space="preserve">2.4. Администрацией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Соломбальского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территориального округа по 1 муниципальному контракту: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в нарушение ч.1 ст.33 Федерального закона №44-ФЗ в аукционной документации при описании объекта закупки указаны не все подлежащие выполнению объемы работ;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- в нарушение требований ст.743 Гражданского кодекса РФ, нормативного документа по ценообразованию в строительстве МДС 81-35.2004 заключен  контракт на выполнение работ по текущему ремонту объекта благоустройства при отсутствии сметы на выполнение работ;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в нарушение условий контракта округом приняты и оплачены подрядчику услуги при отсутствии подтверждающих документов на сумму </w:t>
      </w:r>
      <w:r w:rsidRPr="00201200">
        <w:rPr>
          <w:rFonts w:ascii="Times New Roman" w:eastAsia="Times New Roman" w:hAnsi="Times New Roman" w:cs="Times New Roman"/>
          <w:b/>
          <w:lang w:eastAsia="ru-RU"/>
        </w:rPr>
        <w:t xml:space="preserve">0,98 </w:t>
      </w:r>
      <w:proofErr w:type="spellStart"/>
      <w:r w:rsidRPr="00201200">
        <w:rPr>
          <w:rFonts w:ascii="Times New Roman" w:eastAsia="Times New Roman" w:hAnsi="Times New Roman" w:cs="Times New Roman"/>
          <w:b/>
          <w:lang w:eastAsia="ru-RU"/>
        </w:rPr>
        <w:t>тыс</w:t>
      </w:r>
      <w:proofErr w:type="gramStart"/>
      <w:r w:rsidRPr="00201200">
        <w:rPr>
          <w:rFonts w:ascii="Times New Roman" w:eastAsia="Times New Roman" w:hAnsi="Times New Roman" w:cs="Times New Roman"/>
          <w:b/>
          <w:lang w:eastAsia="ru-RU"/>
        </w:rPr>
        <w:t>.р</w:t>
      </w:r>
      <w:proofErr w:type="gramEnd"/>
      <w:r w:rsidRPr="00201200">
        <w:rPr>
          <w:rFonts w:ascii="Times New Roman" w:eastAsia="Times New Roman" w:hAnsi="Times New Roman" w:cs="Times New Roman"/>
          <w:b/>
          <w:lang w:eastAsia="ru-RU"/>
        </w:rPr>
        <w:t>уб</w:t>
      </w:r>
      <w:proofErr w:type="spellEnd"/>
      <w:r w:rsidRPr="0020120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2.5 Администрацией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Соломбальского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и Октябрьского территориальных округов в нарушение п.2.3 Положения об администрации территориального округа мэрии города Архангельска, утвержденного постановлением мэра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201200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201200">
        <w:rPr>
          <w:rFonts w:ascii="Times New Roman" w:eastAsia="Times New Roman" w:hAnsi="Times New Roman" w:cs="Times New Roman"/>
          <w:lang w:eastAsia="ru-RU"/>
        </w:rPr>
        <w:t>рхангельска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от 11.02.2010 №66, заключены муниципальные контракты и подрядчиками осуществлены работы по ремонту имущества (тротуаров, газовой установки), при отсутствии данного имущества в казне муниципального образования «Город Архангельск».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3. В рамках выполнения работ по Мероприятию 1.1.7. Программы «Озеленение территории общего пользования муниципального образования «Город Архангельск»» установлено: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3.1. По результатам анализа условий заключенных муниципальных контрактов установлено: 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- условиями 6 муниципальных контрактов по Октябрьскому территориальному округу и по 1 муниципальному контракту по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Маймаксанскому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территориальному округу не предусмотрен порядок приема Заказчиком выполненных работ в части представления Подрядчиком документов, подтверждающих выполнение работ (путевых листов и реестров пунктов весового контроля);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>- в нарушение ст.33 Федерального закона №44-ФЗ в конкурсной документации к 1 муниципальному контракту по Октябрьскому территориальному округу не определено конкретное место (адрес) выполнения работ при описании объекта закупки.</w:t>
      </w:r>
    </w:p>
    <w:p w:rsidR="00041954" w:rsidRPr="00201200" w:rsidRDefault="00041954" w:rsidP="0004195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3.2. По результатам анализа выполнения работ установлено несоблюдение условий по 3 муниципальным контрактам по администрации Октябрьского территориального округа и по 1 контракту по администрации  </w:t>
      </w:r>
      <w:proofErr w:type="spellStart"/>
      <w:r w:rsidRPr="00201200">
        <w:rPr>
          <w:rFonts w:ascii="Times New Roman" w:eastAsia="Times New Roman" w:hAnsi="Times New Roman" w:cs="Times New Roman"/>
          <w:lang w:eastAsia="ru-RU"/>
        </w:rPr>
        <w:t>Маймаксанского</w:t>
      </w:r>
      <w:proofErr w:type="spellEnd"/>
      <w:r w:rsidRPr="00201200">
        <w:rPr>
          <w:rFonts w:ascii="Times New Roman" w:eastAsia="Times New Roman" w:hAnsi="Times New Roman" w:cs="Times New Roman"/>
          <w:lang w:eastAsia="ru-RU"/>
        </w:rPr>
        <w:t xml:space="preserve"> территориального округа, в части исполнения обязательств, принятых Подрядчиком, по представлению документов, подтверждающих выполнение работ (копии путевых листов), и выполнению работ в объеме, предусмотренном контрактом, а так же по исполнению Заказчиком порядка приемки выполненных работ.</w:t>
      </w: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200">
        <w:rPr>
          <w:rFonts w:ascii="Times New Roman" w:eastAsia="Times New Roman" w:hAnsi="Times New Roman" w:cs="Times New Roman"/>
          <w:lang w:eastAsia="ru-RU"/>
        </w:rPr>
        <w:t xml:space="preserve">4. По результатам проверки по отдельным муниципальным контрактам установлены </w:t>
      </w:r>
      <w:r w:rsidRPr="00201200">
        <w:rPr>
          <w:rFonts w:ascii="Times New Roman" w:eastAsia="Times New Roman" w:hAnsi="Times New Roman" w:cs="Times New Roman"/>
          <w:iCs/>
          <w:lang w:eastAsia="ru-RU"/>
        </w:rPr>
        <w:t xml:space="preserve">факты </w:t>
      </w:r>
      <w:r w:rsidRPr="00201200">
        <w:rPr>
          <w:rFonts w:ascii="Times New Roman" w:eastAsia="Times New Roman" w:hAnsi="Times New Roman" w:cs="Times New Roman"/>
          <w:lang w:eastAsia="ru-RU"/>
        </w:rPr>
        <w:t xml:space="preserve">неисполнения или ненадлежащего исполнения подрядчиками обязательств, предусмотренных контрактами. В результате, подрядчиками на основании писем администраций территориальных округов, перечислено в бюджет </w:t>
      </w:r>
      <w:r w:rsidRPr="00201200">
        <w:rPr>
          <w:rFonts w:ascii="Times New Roman" w:eastAsia="Times New Roman" w:hAnsi="Times New Roman" w:cs="Times New Roman"/>
          <w:b/>
          <w:lang w:eastAsia="ru-RU"/>
        </w:rPr>
        <w:t xml:space="preserve">96,66 тыс. руб. </w:t>
      </w:r>
    </w:p>
    <w:p w:rsidR="00041954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</w:rPr>
      </w:pPr>
      <w:r w:rsidRPr="00201200">
        <w:rPr>
          <w:rFonts w:ascii="Times New Roman" w:hAnsi="Times New Roman" w:cs="Times New Roman"/>
          <w:iCs/>
        </w:rPr>
        <w:t xml:space="preserve">5. В нарушение </w:t>
      </w:r>
      <w:proofErr w:type="spellStart"/>
      <w:r w:rsidRPr="00201200">
        <w:rPr>
          <w:rFonts w:ascii="Times New Roman" w:hAnsi="Times New Roman" w:cs="Times New Roman"/>
          <w:iCs/>
        </w:rPr>
        <w:t>п.п</w:t>
      </w:r>
      <w:proofErr w:type="spellEnd"/>
      <w:r w:rsidRPr="00201200">
        <w:rPr>
          <w:rFonts w:ascii="Times New Roman" w:hAnsi="Times New Roman" w:cs="Times New Roman"/>
          <w:iCs/>
        </w:rPr>
        <w:t xml:space="preserve">. 4, 8 ст.34 Федерального закона №44-ФЗ администрацией территориального округа </w:t>
      </w:r>
      <w:proofErr w:type="spellStart"/>
      <w:r w:rsidRPr="00201200">
        <w:rPr>
          <w:rFonts w:ascii="Times New Roman" w:hAnsi="Times New Roman" w:cs="Times New Roman"/>
          <w:iCs/>
        </w:rPr>
        <w:t>Варавино</w:t>
      </w:r>
      <w:proofErr w:type="spellEnd"/>
      <w:r w:rsidRPr="00201200">
        <w:rPr>
          <w:rFonts w:ascii="Times New Roman" w:hAnsi="Times New Roman" w:cs="Times New Roman"/>
          <w:iCs/>
        </w:rPr>
        <w:t xml:space="preserve">-Фактория в 1 муниципальном контракте не установлен размер штрафа </w:t>
      </w:r>
      <w:r w:rsidRPr="00201200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подрядчиком обязательств, предусмотренных контрактом</w:t>
      </w:r>
      <w:r w:rsidRPr="00201200">
        <w:rPr>
          <w:rFonts w:ascii="Times New Roman" w:hAnsi="Times New Roman" w:cs="Times New Roman"/>
          <w:iCs/>
        </w:rPr>
        <w:t>.</w:t>
      </w:r>
    </w:p>
    <w:p w:rsidR="00041954" w:rsidRDefault="00041954" w:rsidP="00041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</w:rPr>
      </w:pPr>
    </w:p>
    <w:p w:rsidR="00041954" w:rsidRPr="00201200" w:rsidRDefault="00041954" w:rsidP="0004195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------------</w:t>
      </w:r>
    </w:p>
    <w:p w:rsidR="00DF7D1D" w:rsidRDefault="00DF7D1D">
      <w:bookmarkStart w:id="0" w:name="_GoBack"/>
      <w:bookmarkEnd w:id="0"/>
    </w:p>
    <w:sectPr w:rsidR="00DF7D1D" w:rsidSect="0004195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54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41954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</cp:revision>
  <dcterms:created xsi:type="dcterms:W3CDTF">2016-01-21T09:08:00Z</dcterms:created>
  <dcterms:modified xsi:type="dcterms:W3CDTF">2016-01-21T09:12:00Z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