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05" w:rsidRDefault="00136F05" w:rsidP="00136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2D0">
        <w:rPr>
          <w:rFonts w:ascii="Times New Roman" w:eastAsia="Calibri" w:hAnsi="Times New Roman" w:cs="Times New Roman"/>
          <w:b/>
          <w:sz w:val="24"/>
          <w:szCs w:val="24"/>
        </w:rPr>
        <w:t>Проверка целевого и эффективного использования средств городского бюджета</w:t>
      </w:r>
    </w:p>
    <w:p w:rsidR="00136F05" w:rsidRPr="00FB52D0" w:rsidRDefault="00136F05" w:rsidP="00136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2D0">
        <w:rPr>
          <w:rFonts w:ascii="Times New Roman" w:eastAsia="Calibri" w:hAnsi="Times New Roman" w:cs="Times New Roman"/>
          <w:b/>
          <w:sz w:val="24"/>
          <w:szCs w:val="24"/>
        </w:rPr>
        <w:t xml:space="preserve"> на обеспечение перевозки людей ледокольными буксирами в весенний и осенний периоды за 2015 год - текущий период 2016 года</w:t>
      </w:r>
    </w:p>
    <w:p w:rsidR="00136F05" w:rsidRPr="00FB52D0" w:rsidRDefault="00136F05" w:rsidP="00136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6F05" w:rsidRPr="00FB52D0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2D0">
        <w:rPr>
          <w:rFonts w:ascii="Times New Roman" w:eastAsia="Calibri" w:hAnsi="Times New Roman" w:cs="Times New Roman"/>
          <w:sz w:val="24"/>
          <w:szCs w:val="24"/>
        </w:rPr>
        <w:t>Контрольно-счетной палатой проведена проверка целевого и эффективного использования средств городского бюджета на обеспечение перевозки людей ледокольными буксирами в весенний и осенний периоды за 2015 год - текущий период 2016 года.</w:t>
      </w:r>
    </w:p>
    <w:p w:rsidR="00136F05" w:rsidRPr="00FB52D0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2D0">
        <w:rPr>
          <w:rFonts w:ascii="Times New Roman" w:eastAsia="Calibri" w:hAnsi="Times New Roman" w:cs="Times New Roman"/>
          <w:sz w:val="24"/>
          <w:szCs w:val="24"/>
        </w:rPr>
        <w:t>По результатам проведенной выборочной проверки установлены следующие нарушения:</w:t>
      </w:r>
    </w:p>
    <w:p w:rsidR="00136F05" w:rsidRPr="00A81B56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B56">
        <w:rPr>
          <w:rFonts w:ascii="Times New Roman" w:eastAsia="Calibri" w:hAnsi="Times New Roman" w:cs="Times New Roman"/>
          <w:sz w:val="24"/>
          <w:szCs w:val="24"/>
        </w:rPr>
        <w:t>1. В нарушение абзаца 3 статьи 162, части 3 статьи 219 Бюджетного кодекса РФ департаментом городского хозяйства принято бюджетное обязательство до внесения изменений в бюджетную роспись и лимиты бюджетных обязательств;</w:t>
      </w:r>
    </w:p>
    <w:p w:rsidR="00136F05" w:rsidRPr="00A81B56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B56">
        <w:rPr>
          <w:rFonts w:ascii="Times New Roman" w:eastAsia="Calibri" w:hAnsi="Times New Roman" w:cs="Times New Roman"/>
          <w:sz w:val="24"/>
          <w:szCs w:val="24"/>
        </w:rPr>
        <w:t xml:space="preserve">2. Начальная (максимальная) цена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A81B56">
        <w:rPr>
          <w:rFonts w:ascii="Times New Roman" w:eastAsia="Calibri" w:hAnsi="Times New Roman" w:cs="Times New Roman"/>
          <w:sz w:val="24"/>
          <w:szCs w:val="24"/>
        </w:rPr>
        <w:t xml:space="preserve">контрактов, заключенных </w:t>
      </w:r>
      <w:r>
        <w:rPr>
          <w:rFonts w:ascii="Times New Roman" w:eastAsia="Calibri" w:hAnsi="Times New Roman" w:cs="Times New Roman"/>
          <w:sz w:val="24"/>
          <w:szCs w:val="24"/>
        </w:rPr>
        <w:t>в 2015 году заказчиком (департаментом городского хозяйства мэрии города Архангельска - ДГХ</w:t>
      </w:r>
      <w:r w:rsidRPr="00A81B56">
        <w:rPr>
          <w:rFonts w:ascii="Times New Roman" w:eastAsia="Calibri" w:hAnsi="Times New Roman" w:cs="Times New Roman"/>
          <w:sz w:val="24"/>
          <w:szCs w:val="24"/>
        </w:rPr>
        <w:t xml:space="preserve">) определялась без учета требований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№567. </w:t>
      </w:r>
    </w:p>
    <w:p w:rsidR="00136F05" w:rsidRPr="00A81B56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B56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A81B56">
        <w:rPr>
          <w:rFonts w:ascii="Times New Roman" w:eastAsia="Calibri" w:hAnsi="Times New Roman" w:cs="Times New Roman"/>
          <w:sz w:val="24"/>
          <w:szCs w:val="24"/>
        </w:rPr>
        <w:t>Расчет начальной (максимальной) цены муниципальных контрактов заказчиком (ДГХ) производился с нарушением статьи 34 Бюджетного кодекса РФ, статьи 6, части 2 статьи 8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№44-ФЗ) в части обеспечения добросовестной ценовой и неценовой конкуренции между участниками закупок и</w:t>
      </w:r>
      <w:proofErr w:type="gramEnd"/>
      <w:r w:rsidRPr="00A81B56">
        <w:rPr>
          <w:rFonts w:ascii="Times New Roman" w:eastAsia="Calibri" w:hAnsi="Times New Roman" w:cs="Times New Roman"/>
          <w:sz w:val="24"/>
          <w:szCs w:val="24"/>
        </w:rPr>
        <w:t xml:space="preserve"> эффективности осуществления закупок. </w:t>
      </w:r>
    </w:p>
    <w:p w:rsidR="00136F05" w:rsidRPr="00A81B56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B56">
        <w:rPr>
          <w:rFonts w:ascii="Times New Roman" w:eastAsia="Calibri" w:hAnsi="Times New Roman" w:cs="Times New Roman"/>
          <w:sz w:val="24"/>
          <w:szCs w:val="24"/>
        </w:rPr>
        <w:t>4. Учитывая норму статьи 34 Бюджетного кодекса РФ и нарушения, допущенные департаментом городского хозяйства при приемке оказанных услуг, общий размер неэффективного использования средств городского бюджета составил 908 545 руб.;</w:t>
      </w:r>
    </w:p>
    <w:p w:rsidR="00136F05" w:rsidRPr="00A81B56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B56">
        <w:rPr>
          <w:rFonts w:ascii="Times New Roman" w:eastAsia="Calibri" w:hAnsi="Times New Roman" w:cs="Times New Roman"/>
          <w:sz w:val="24"/>
          <w:szCs w:val="24"/>
        </w:rPr>
        <w:t>5. В нарушение статьи 34 Федерального закона от 05.04.2013 №44-ФЗ, условий муниципального контракта от 08.04.2015 №3 заказчиком (ДГХ) не предъявлен исполнителю и не удержан при осуществлении расчетов за выполненные работы штраф за неисполнение или ненадлежащее исполнение обязательств, предусмотренных контрактом; недополученные доходы городского бюджета составили 1 872 817 руб.;</w:t>
      </w:r>
    </w:p>
    <w:p w:rsidR="00136F05" w:rsidRPr="00A81B56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B56">
        <w:rPr>
          <w:rFonts w:ascii="Times New Roman" w:eastAsia="Calibri" w:hAnsi="Times New Roman" w:cs="Times New Roman"/>
          <w:sz w:val="24"/>
          <w:szCs w:val="24"/>
        </w:rPr>
        <w:t>6. Заказчиком (ДГХ) не реализовано право требования уплаты денежной суммы по банковской гарантии за неисполнение обязательств по муниципальному контракту от 08.04.2015 №3; недополученные доходы городского бюджета составили 7 491 261 руб.</w:t>
      </w:r>
    </w:p>
    <w:p w:rsidR="00136F05" w:rsidRPr="002E59FA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36F05" w:rsidRPr="00FB52D0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2D0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департамента городского хозяйства Администрации муниципального образования «Город Архангельск» направлено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представление</w:t>
      </w:r>
      <w:bookmarkStart w:id="0" w:name="_GoBack"/>
      <w:bookmarkEnd w:id="0"/>
      <w:r w:rsidRPr="00FB52D0">
        <w:rPr>
          <w:rFonts w:ascii="Times New Roman" w:eastAsia="Calibri" w:hAnsi="Times New Roman" w:cs="Times New Roman"/>
          <w:sz w:val="24"/>
          <w:szCs w:val="24"/>
        </w:rPr>
        <w:t>. Так же информация о результатах проверки направлена в адрес председателя Архангельской городской Думы, Главы муниципального образования «Город Архангельск».</w:t>
      </w:r>
    </w:p>
    <w:p w:rsidR="00136F05" w:rsidRPr="006D2E45" w:rsidRDefault="00136F05" w:rsidP="00136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7D1D" w:rsidRDefault="00DF7D1D"/>
    <w:sectPr w:rsidR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05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6F05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1</cp:revision>
  <dcterms:created xsi:type="dcterms:W3CDTF">2016-04-19T06:06:00Z</dcterms:created>
  <dcterms:modified xsi:type="dcterms:W3CDTF">2016-04-19T06:12:00Z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