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A3" w:rsidRDefault="00D7110B" w:rsidP="00D7110B">
      <w:pPr>
        <w:jc w:val="right"/>
        <w:rPr>
          <w:szCs w:val="20"/>
          <w:lang w:eastAsia="ru-RU"/>
        </w:rPr>
      </w:pPr>
      <w:bookmarkStart w:id="0" w:name="_Toc437520178"/>
      <w:bookmarkStart w:id="1" w:name="_Toc421022250"/>
      <w:bookmarkStart w:id="2" w:name="_Toc419816997"/>
      <w:r>
        <w:rPr>
          <w:szCs w:val="20"/>
          <w:lang w:eastAsia="ru-RU"/>
        </w:rPr>
        <w:t>проект</w:t>
      </w:r>
    </w:p>
    <w:p w:rsidR="00D7110B" w:rsidRPr="00CA0591" w:rsidRDefault="00D7110B" w:rsidP="00C93BA6">
      <w:pPr>
        <w:jc w:val="center"/>
        <w:rPr>
          <w:szCs w:val="20"/>
          <w:lang w:eastAsia="ru-RU"/>
        </w:rPr>
      </w:pPr>
      <w:bookmarkStart w:id="3" w:name="_GoBack"/>
      <w:bookmarkEnd w:id="3"/>
      <w:r w:rsidRPr="00CA0591">
        <w:rPr>
          <w:noProof/>
          <w:szCs w:val="20"/>
          <w:lang w:eastAsia="ru-RU"/>
        </w:rPr>
        <w:drawing>
          <wp:inline distT="0" distB="0" distL="0" distR="0">
            <wp:extent cx="580390" cy="683895"/>
            <wp:effectExtent l="0" t="0" r="0" b="1905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F3C" w:rsidRPr="00CA0591" w:rsidRDefault="009D1F3C" w:rsidP="00C93BA6">
      <w:pPr>
        <w:jc w:val="center"/>
        <w:rPr>
          <w:sz w:val="16"/>
          <w:szCs w:val="16"/>
          <w:lang w:val="en-US" w:eastAsia="ru-RU"/>
        </w:rPr>
      </w:pPr>
    </w:p>
    <w:p w:rsidR="009D1F3C" w:rsidRPr="00CA0591" w:rsidRDefault="009D1F3C" w:rsidP="00C93BA6">
      <w:pPr>
        <w:keepNext/>
        <w:jc w:val="center"/>
        <w:outlineLvl w:val="0"/>
        <w:rPr>
          <w:color w:val="000000"/>
          <w:spacing w:val="10"/>
          <w:sz w:val="20"/>
          <w:szCs w:val="20"/>
          <w:lang w:eastAsia="ru-RU"/>
        </w:rPr>
      </w:pPr>
      <w:r w:rsidRPr="00CA0591">
        <w:rPr>
          <w:color w:val="000000"/>
          <w:spacing w:val="10"/>
          <w:sz w:val="20"/>
          <w:szCs w:val="20"/>
          <w:lang w:eastAsia="ru-RU"/>
        </w:rPr>
        <w:t>ПРАВИТЕЛЬСТВО АРХАНГЕЛЬСКОЙ ОБЛАСТИ</w:t>
      </w:r>
    </w:p>
    <w:p w:rsidR="009D1F3C" w:rsidRPr="00CA0591" w:rsidRDefault="009D1F3C" w:rsidP="00C93BA6">
      <w:pPr>
        <w:keepNext/>
        <w:jc w:val="center"/>
        <w:outlineLvl w:val="0"/>
        <w:rPr>
          <w:b/>
          <w:color w:val="000000"/>
          <w:sz w:val="26"/>
          <w:szCs w:val="24"/>
          <w:lang w:eastAsia="ru-RU"/>
        </w:rPr>
      </w:pPr>
    </w:p>
    <w:p w:rsidR="009D1F3C" w:rsidRPr="00CA0591" w:rsidRDefault="009D1F3C" w:rsidP="00C93BA6">
      <w:pPr>
        <w:keepNext/>
        <w:jc w:val="center"/>
        <w:outlineLvl w:val="4"/>
        <w:rPr>
          <w:b/>
          <w:color w:val="000000"/>
          <w:sz w:val="26"/>
          <w:szCs w:val="26"/>
          <w:lang w:eastAsia="ru-RU"/>
        </w:rPr>
      </w:pPr>
      <w:r w:rsidRPr="00CA0591">
        <w:rPr>
          <w:b/>
          <w:color w:val="000000"/>
          <w:sz w:val="26"/>
          <w:szCs w:val="26"/>
          <w:lang w:eastAsia="ru-RU"/>
        </w:rPr>
        <w:t xml:space="preserve">МИНИСТЕРСТВО СТРОИТЕЛЬСТВА </w:t>
      </w:r>
    </w:p>
    <w:p w:rsidR="009D1F3C" w:rsidRPr="00CA0591" w:rsidRDefault="009D1F3C" w:rsidP="00C93BA6">
      <w:pPr>
        <w:keepNext/>
        <w:jc w:val="center"/>
        <w:outlineLvl w:val="4"/>
        <w:rPr>
          <w:b/>
          <w:color w:val="000000"/>
          <w:sz w:val="27"/>
          <w:szCs w:val="27"/>
          <w:lang w:eastAsia="ru-RU"/>
        </w:rPr>
      </w:pPr>
      <w:r w:rsidRPr="00CA0591">
        <w:rPr>
          <w:b/>
          <w:color w:val="000000"/>
          <w:sz w:val="26"/>
          <w:szCs w:val="26"/>
          <w:lang w:eastAsia="ru-RU"/>
        </w:rPr>
        <w:t>И АРХИТЕКТУРЫ АРХАНГЕЛЬСКОЙ ОБЛАСТИ</w:t>
      </w:r>
    </w:p>
    <w:p w:rsidR="009D1F3C" w:rsidRPr="00CA0591" w:rsidRDefault="009D1F3C" w:rsidP="00C93BA6">
      <w:pPr>
        <w:keepNext/>
        <w:jc w:val="center"/>
        <w:outlineLvl w:val="4"/>
        <w:rPr>
          <w:color w:val="000000"/>
          <w:sz w:val="16"/>
          <w:szCs w:val="20"/>
          <w:lang w:eastAsia="ru-RU"/>
        </w:rPr>
      </w:pPr>
    </w:p>
    <w:p w:rsidR="009D1F3C" w:rsidRPr="00CA0591" w:rsidRDefault="009D1F3C" w:rsidP="00C93BA6">
      <w:pPr>
        <w:keepNext/>
        <w:jc w:val="center"/>
        <w:outlineLvl w:val="4"/>
        <w:rPr>
          <w:color w:val="000000"/>
          <w:sz w:val="36"/>
          <w:szCs w:val="36"/>
          <w:lang w:eastAsia="ru-RU"/>
        </w:rPr>
      </w:pPr>
      <w:proofErr w:type="gramStart"/>
      <w:r w:rsidRPr="00CA0591">
        <w:rPr>
          <w:color w:val="000000"/>
          <w:sz w:val="36"/>
          <w:szCs w:val="36"/>
          <w:lang w:eastAsia="ru-RU"/>
        </w:rPr>
        <w:t>П</w:t>
      </w:r>
      <w:proofErr w:type="gramEnd"/>
      <w:r w:rsidRPr="00CA0591">
        <w:rPr>
          <w:color w:val="000000"/>
          <w:sz w:val="36"/>
          <w:szCs w:val="36"/>
          <w:lang w:eastAsia="ru-RU"/>
        </w:rPr>
        <w:t xml:space="preserve"> О С Т А Н О В Л Е Н И Е</w:t>
      </w:r>
    </w:p>
    <w:p w:rsidR="009D1F3C" w:rsidRPr="00CA0591" w:rsidRDefault="009D1F3C" w:rsidP="00C93BA6">
      <w:pPr>
        <w:jc w:val="center"/>
        <w:rPr>
          <w:color w:val="000000"/>
          <w:sz w:val="20"/>
          <w:szCs w:val="20"/>
          <w:lang w:eastAsia="ru-RU"/>
        </w:rPr>
      </w:pPr>
    </w:p>
    <w:p w:rsidR="009D1F3C" w:rsidRPr="00CA0591" w:rsidRDefault="009D1F3C" w:rsidP="00C93BA6">
      <w:pPr>
        <w:jc w:val="center"/>
        <w:rPr>
          <w:color w:val="000000"/>
          <w:sz w:val="20"/>
          <w:szCs w:val="20"/>
          <w:lang w:eastAsia="ru-RU"/>
        </w:rPr>
      </w:pPr>
    </w:p>
    <w:p w:rsidR="009D1F3C" w:rsidRPr="00CA0591" w:rsidRDefault="00102919" w:rsidP="00C93BA6">
      <w:pPr>
        <w:jc w:val="center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от </w:t>
      </w:r>
      <w:r w:rsidR="00D7110B">
        <w:rPr>
          <w:color w:val="000000"/>
          <w:szCs w:val="28"/>
          <w:lang w:eastAsia="ru-RU"/>
        </w:rPr>
        <w:t>_________</w:t>
      </w:r>
      <w:r w:rsidR="00152387">
        <w:rPr>
          <w:color w:val="000000"/>
          <w:szCs w:val="28"/>
          <w:lang w:eastAsia="ru-RU"/>
        </w:rPr>
        <w:t xml:space="preserve"> </w:t>
      </w:r>
      <w:r w:rsidR="000C258F">
        <w:rPr>
          <w:color w:val="000000"/>
          <w:szCs w:val="28"/>
          <w:lang w:eastAsia="ru-RU"/>
        </w:rPr>
        <w:t>202</w:t>
      </w:r>
      <w:r w:rsidR="00400820">
        <w:rPr>
          <w:color w:val="000000"/>
          <w:szCs w:val="28"/>
          <w:lang w:eastAsia="ru-RU"/>
        </w:rPr>
        <w:t>1</w:t>
      </w:r>
      <w:r w:rsidR="0064336C">
        <w:rPr>
          <w:color w:val="000000"/>
          <w:szCs w:val="28"/>
          <w:lang w:eastAsia="ru-RU"/>
        </w:rPr>
        <w:t xml:space="preserve"> г.</w:t>
      </w:r>
      <w:r w:rsidR="00A72D2C">
        <w:rPr>
          <w:color w:val="000000"/>
          <w:szCs w:val="28"/>
          <w:lang w:eastAsia="ru-RU"/>
        </w:rPr>
        <w:t xml:space="preserve"> </w:t>
      </w:r>
      <w:r w:rsidR="009D1F3C" w:rsidRPr="00CA0591">
        <w:rPr>
          <w:color w:val="000000"/>
          <w:szCs w:val="28"/>
          <w:lang w:eastAsia="ru-RU"/>
        </w:rPr>
        <w:t>№</w:t>
      </w:r>
      <w:r w:rsidR="00D7110B">
        <w:rPr>
          <w:color w:val="000000"/>
          <w:szCs w:val="28"/>
          <w:lang w:eastAsia="ru-RU"/>
        </w:rPr>
        <w:t xml:space="preserve"> </w:t>
      </w:r>
      <w:proofErr w:type="spellStart"/>
      <w:r w:rsidR="00D7110B">
        <w:rPr>
          <w:color w:val="000000"/>
          <w:szCs w:val="28"/>
          <w:lang w:eastAsia="ru-RU"/>
        </w:rPr>
        <w:t>__</w:t>
      </w:r>
      <w:proofErr w:type="gramStart"/>
      <w:r w:rsidR="00D7110B">
        <w:rPr>
          <w:color w:val="000000"/>
          <w:szCs w:val="28"/>
          <w:lang w:eastAsia="ru-RU"/>
        </w:rPr>
        <w:t>_</w:t>
      </w:r>
      <w:r w:rsidR="00F86404">
        <w:rPr>
          <w:color w:val="000000"/>
          <w:szCs w:val="28"/>
          <w:lang w:eastAsia="ru-RU"/>
        </w:rPr>
        <w:t>-</w:t>
      </w:r>
      <w:proofErr w:type="gramEnd"/>
      <w:r w:rsidR="00F86404">
        <w:rPr>
          <w:color w:val="000000"/>
          <w:szCs w:val="28"/>
          <w:lang w:eastAsia="ru-RU"/>
        </w:rPr>
        <w:t>п</w:t>
      </w:r>
      <w:proofErr w:type="spellEnd"/>
    </w:p>
    <w:p w:rsidR="009D1F3C" w:rsidRPr="00CA0591" w:rsidRDefault="009D1F3C" w:rsidP="00C93BA6">
      <w:pPr>
        <w:jc w:val="center"/>
        <w:rPr>
          <w:color w:val="000000"/>
          <w:sz w:val="20"/>
          <w:szCs w:val="20"/>
          <w:lang w:eastAsia="ru-RU"/>
        </w:rPr>
      </w:pPr>
    </w:p>
    <w:p w:rsidR="009D1F3C" w:rsidRPr="00CA0591" w:rsidRDefault="009D1F3C" w:rsidP="00C93BA6">
      <w:pPr>
        <w:jc w:val="center"/>
        <w:rPr>
          <w:color w:val="000000"/>
          <w:sz w:val="20"/>
          <w:szCs w:val="20"/>
          <w:lang w:eastAsia="ru-RU"/>
        </w:rPr>
      </w:pPr>
    </w:p>
    <w:p w:rsidR="009D1F3C" w:rsidRPr="00CA0591" w:rsidRDefault="009D1F3C" w:rsidP="00C93BA6">
      <w:pPr>
        <w:jc w:val="center"/>
        <w:rPr>
          <w:color w:val="000000"/>
          <w:sz w:val="20"/>
          <w:szCs w:val="20"/>
          <w:lang w:eastAsia="ru-RU"/>
        </w:rPr>
      </w:pPr>
      <w:r w:rsidRPr="00CA0591">
        <w:rPr>
          <w:color w:val="000000"/>
          <w:sz w:val="20"/>
          <w:szCs w:val="20"/>
          <w:lang w:eastAsia="ru-RU"/>
        </w:rPr>
        <w:t>г. Архангельск</w:t>
      </w:r>
    </w:p>
    <w:p w:rsidR="009D1F3C" w:rsidRPr="00CA0591" w:rsidRDefault="009D1F3C" w:rsidP="00C93BA6">
      <w:pPr>
        <w:rPr>
          <w:szCs w:val="24"/>
          <w:lang w:eastAsia="ru-RU"/>
        </w:rPr>
      </w:pPr>
    </w:p>
    <w:p w:rsidR="00AE35E3" w:rsidRPr="00AE35E3" w:rsidRDefault="009D1F3C" w:rsidP="00AE35E3">
      <w:pPr>
        <w:jc w:val="center"/>
        <w:rPr>
          <w:b/>
          <w:color w:val="000000"/>
          <w:szCs w:val="28"/>
        </w:rPr>
      </w:pPr>
      <w:r w:rsidRPr="00CA0591">
        <w:rPr>
          <w:b/>
          <w:szCs w:val="28"/>
          <w:lang w:eastAsia="ru-RU"/>
        </w:rPr>
        <w:t>О</w:t>
      </w:r>
      <w:r w:rsidR="00AE35E3">
        <w:rPr>
          <w:b/>
          <w:szCs w:val="28"/>
          <w:lang w:eastAsia="ru-RU"/>
        </w:rPr>
        <w:t xml:space="preserve"> внесении изменений </w:t>
      </w:r>
      <w:r w:rsidR="00AE35E3" w:rsidRPr="00737295">
        <w:rPr>
          <w:b/>
          <w:szCs w:val="28"/>
          <w:lang w:eastAsia="ru-RU"/>
        </w:rPr>
        <w:t>в</w:t>
      </w:r>
      <w:r w:rsidR="00AE35E3" w:rsidRPr="00737295">
        <w:rPr>
          <w:b/>
          <w:color w:val="000000"/>
          <w:szCs w:val="28"/>
        </w:rPr>
        <w:t xml:space="preserve"> правил</w:t>
      </w:r>
      <w:r w:rsidR="00400820">
        <w:rPr>
          <w:b/>
          <w:color w:val="000000"/>
          <w:szCs w:val="28"/>
        </w:rPr>
        <w:t>а</w:t>
      </w:r>
      <w:r w:rsidR="00AE35E3" w:rsidRPr="00AE35E3">
        <w:rPr>
          <w:b/>
          <w:color w:val="000000"/>
          <w:szCs w:val="28"/>
        </w:rPr>
        <w:t xml:space="preserve"> землепользования </w:t>
      </w:r>
    </w:p>
    <w:p w:rsidR="009D1F3C" w:rsidRPr="00CA0591" w:rsidRDefault="00AE35E3" w:rsidP="00AE35E3">
      <w:pPr>
        <w:jc w:val="center"/>
        <w:rPr>
          <w:sz w:val="24"/>
          <w:szCs w:val="24"/>
          <w:lang w:eastAsia="ru-RU"/>
        </w:rPr>
      </w:pPr>
      <w:r w:rsidRPr="00AE35E3">
        <w:rPr>
          <w:b/>
          <w:color w:val="000000"/>
          <w:szCs w:val="28"/>
        </w:rPr>
        <w:t>и застройки городского округа «Город Архангельск»</w:t>
      </w:r>
      <w:r>
        <w:rPr>
          <w:color w:val="000000"/>
          <w:szCs w:val="28"/>
        </w:rPr>
        <w:t xml:space="preserve"> </w:t>
      </w:r>
      <w:r w:rsidR="003B446A">
        <w:rPr>
          <w:b/>
          <w:szCs w:val="28"/>
          <w:lang w:eastAsia="ru-RU"/>
        </w:rPr>
        <w:br/>
      </w:r>
    </w:p>
    <w:p w:rsidR="009D1F3C" w:rsidRPr="00EC6FFC" w:rsidRDefault="007732B4" w:rsidP="00737295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szCs w:val="28"/>
        </w:rPr>
        <w:t>В соответствии со статьей 32 Градостроительного кодекса Ро</w:t>
      </w:r>
      <w:r w:rsidR="00152387">
        <w:rPr>
          <w:szCs w:val="28"/>
        </w:rPr>
        <w:t>ссийской Федерации, подпунктом 2</w:t>
      </w:r>
      <w:r>
        <w:rPr>
          <w:szCs w:val="28"/>
        </w:rPr>
        <w:t xml:space="preserve"> пункта 1 статьи 7.6.1</w:t>
      </w:r>
      <w:r w:rsidRPr="00F46380">
        <w:rPr>
          <w:szCs w:val="28"/>
        </w:rPr>
        <w:t xml:space="preserve"> областного закона </w:t>
      </w:r>
      <w:r>
        <w:rPr>
          <w:szCs w:val="28"/>
        </w:rPr>
        <w:br/>
        <w:t xml:space="preserve">от 23 сентября </w:t>
      </w:r>
      <w:r w:rsidRPr="00F46380">
        <w:rPr>
          <w:szCs w:val="28"/>
        </w:rPr>
        <w:t>2004</w:t>
      </w:r>
      <w:r>
        <w:rPr>
          <w:szCs w:val="28"/>
        </w:rPr>
        <w:t xml:space="preserve"> года</w:t>
      </w:r>
      <w:r w:rsidRPr="00F46380">
        <w:rPr>
          <w:szCs w:val="28"/>
        </w:rPr>
        <w:t xml:space="preserve"> № 259-внеоч.-</w:t>
      </w:r>
      <w:proofErr w:type="gramStart"/>
      <w:r w:rsidRPr="00F46380">
        <w:rPr>
          <w:szCs w:val="28"/>
        </w:rPr>
        <w:t>ОЗ</w:t>
      </w:r>
      <w:proofErr w:type="gramEnd"/>
      <w:r w:rsidRPr="00F46380">
        <w:rPr>
          <w:szCs w:val="28"/>
        </w:rPr>
        <w:t xml:space="preserve"> «О</w:t>
      </w:r>
      <w:r w:rsidRPr="00632F9D">
        <w:rPr>
          <w:szCs w:val="28"/>
        </w:rPr>
        <w:t xml:space="preserve"> реализации государственных полномочий </w:t>
      </w:r>
      <w:r>
        <w:rPr>
          <w:szCs w:val="28"/>
        </w:rPr>
        <w:t>А</w:t>
      </w:r>
      <w:r w:rsidRPr="00632F9D">
        <w:rPr>
          <w:szCs w:val="28"/>
        </w:rPr>
        <w:t>рхангельской области в сфере правового регулирования организации и осуществления местного самоуправления</w:t>
      </w:r>
      <w:r>
        <w:rPr>
          <w:szCs w:val="28"/>
        </w:rPr>
        <w:t xml:space="preserve">», подпунктом 7 пункта 11.2, пунктом 13 Положения о министерстве строительства </w:t>
      </w:r>
      <w:r>
        <w:rPr>
          <w:szCs w:val="28"/>
        </w:rPr>
        <w:br/>
        <w:t xml:space="preserve">и архитектуры Архангельской области, утвержденного постановлением </w:t>
      </w:r>
      <w:r w:rsidRPr="00EC6FFC">
        <w:rPr>
          <w:szCs w:val="28"/>
        </w:rPr>
        <w:t>Правительства Архангельской области от 11 июня 2015 года № 214-пп</w:t>
      </w:r>
      <w:r w:rsidRPr="00EC6FFC">
        <w:rPr>
          <w:color w:val="000000"/>
          <w:szCs w:val="28"/>
        </w:rPr>
        <w:t xml:space="preserve">, </w:t>
      </w:r>
      <w:r w:rsidRPr="00EC6FFC">
        <w:rPr>
          <w:color w:val="000000"/>
          <w:szCs w:val="28"/>
        </w:rPr>
        <w:br/>
        <w:t xml:space="preserve">на основании заключения комиссии по подготовке проектов правил землепользования и застройки муниципальных образований Архангельской области от </w:t>
      </w:r>
      <w:r w:rsidR="00D7110B">
        <w:rPr>
          <w:color w:val="000000"/>
          <w:szCs w:val="28"/>
        </w:rPr>
        <w:t>________</w:t>
      </w:r>
      <w:r w:rsidR="00550FD1" w:rsidRPr="00EC6FFC">
        <w:rPr>
          <w:color w:val="000000"/>
          <w:szCs w:val="28"/>
        </w:rPr>
        <w:t xml:space="preserve"> 2021 года</w:t>
      </w:r>
      <w:r w:rsidRPr="00EC6FFC">
        <w:rPr>
          <w:color w:val="000000"/>
          <w:szCs w:val="28"/>
        </w:rPr>
        <w:t xml:space="preserve"> </w:t>
      </w:r>
      <w:r w:rsidR="000A69BB">
        <w:rPr>
          <w:color w:val="000000"/>
          <w:szCs w:val="28"/>
        </w:rPr>
        <w:t>о результатах общественных обсуждений</w:t>
      </w:r>
      <w:r w:rsidR="000A69BB" w:rsidRPr="00EC6FFC">
        <w:rPr>
          <w:color w:val="000000"/>
          <w:szCs w:val="28"/>
        </w:rPr>
        <w:t xml:space="preserve"> </w:t>
      </w:r>
      <w:r w:rsidR="000A69BB">
        <w:rPr>
          <w:color w:val="000000"/>
          <w:szCs w:val="28"/>
        </w:rPr>
        <w:br/>
      </w:r>
      <w:r w:rsidRPr="00EC6FFC">
        <w:rPr>
          <w:color w:val="000000"/>
          <w:szCs w:val="28"/>
        </w:rPr>
        <w:t>по проекту</w:t>
      </w:r>
      <w:r w:rsidR="00AE35E3" w:rsidRPr="00EC6FFC">
        <w:rPr>
          <w:szCs w:val="28"/>
          <w:lang w:eastAsia="ru-RU"/>
        </w:rPr>
        <w:t xml:space="preserve"> </w:t>
      </w:r>
      <w:r w:rsidR="00550FD1" w:rsidRPr="00EC6FFC">
        <w:rPr>
          <w:szCs w:val="28"/>
          <w:lang w:eastAsia="ru-RU"/>
        </w:rPr>
        <w:t xml:space="preserve">о внесении изменений в </w:t>
      </w:r>
      <w:r w:rsidR="00AE35E3" w:rsidRPr="00EC6FFC">
        <w:rPr>
          <w:szCs w:val="28"/>
          <w:lang w:eastAsia="ru-RU"/>
        </w:rPr>
        <w:t>правил</w:t>
      </w:r>
      <w:r w:rsidR="00550FD1" w:rsidRPr="00EC6FFC">
        <w:rPr>
          <w:szCs w:val="28"/>
          <w:lang w:eastAsia="ru-RU"/>
        </w:rPr>
        <w:t>а</w:t>
      </w:r>
      <w:r w:rsidR="00AE35E3" w:rsidRPr="00EC6FFC">
        <w:rPr>
          <w:szCs w:val="28"/>
          <w:lang w:eastAsia="ru-RU"/>
        </w:rPr>
        <w:t xml:space="preserve"> землепользования и застройки</w:t>
      </w:r>
      <w:r w:rsidR="00AE35E3" w:rsidRPr="00EC6FFC">
        <w:rPr>
          <w:szCs w:val="28"/>
        </w:rPr>
        <w:t xml:space="preserve"> </w:t>
      </w:r>
      <w:r w:rsidR="00AE35E3" w:rsidRPr="00EC6FFC">
        <w:rPr>
          <w:szCs w:val="28"/>
          <w:lang w:eastAsia="ru-RU"/>
        </w:rPr>
        <w:t>городского округа «Город Архангельск»</w:t>
      </w:r>
      <w:r w:rsidRPr="00EC6FFC">
        <w:rPr>
          <w:szCs w:val="28"/>
        </w:rPr>
        <w:t xml:space="preserve"> </w:t>
      </w:r>
      <w:r w:rsidR="00BC37C4" w:rsidRPr="00EC6FFC">
        <w:rPr>
          <w:color w:val="000000"/>
          <w:szCs w:val="28"/>
          <w:lang w:eastAsia="ru-RU"/>
        </w:rPr>
        <w:t xml:space="preserve"> </w:t>
      </w:r>
      <w:r w:rsidR="009D1F3C" w:rsidRPr="00EC6FFC">
        <w:rPr>
          <w:szCs w:val="28"/>
          <w:lang w:eastAsia="ru-RU"/>
        </w:rPr>
        <w:t xml:space="preserve">министерство строительства </w:t>
      </w:r>
      <w:r w:rsidR="000A69BB">
        <w:rPr>
          <w:szCs w:val="28"/>
          <w:lang w:eastAsia="ru-RU"/>
        </w:rPr>
        <w:br/>
      </w:r>
      <w:r w:rsidR="009D1F3C" w:rsidRPr="00EC6FFC">
        <w:rPr>
          <w:szCs w:val="28"/>
          <w:lang w:eastAsia="ru-RU"/>
        </w:rPr>
        <w:t>и архитектуры Архангельской области</w:t>
      </w:r>
      <w:r w:rsidR="002A5DFC" w:rsidRPr="00EC6FFC">
        <w:rPr>
          <w:szCs w:val="28"/>
          <w:lang w:eastAsia="ru-RU"/>
        </w:rPr>
        <w:t xml:space="preserve"> </w:t>
      </w:r>
      <w:r w:rsidR="00652DBA" w:rsidRPr="00EC6FFC">
        <w:rPr>
          <w:b/>
          <w:color w:val="000000"/>
          <w:spacing w:val="40"/>
          <w:szCs w:val="28"/>
        </w:rPr>
        <w:t>постановляет</w:t>
      </w:r>
      <w:r w:rsidR="00652DBA" w:rsidRPr="00EC6FFC">
        <w:rPr>
          <w:color w:val="000000"/>
          <w:szCs w:val="28"/>
        </w:rPr>
        <w:t>:</w:t>
      </w:r>
    </w:p>
    <w:p w:rsidR="007D024E" w:rsidRPr="00642EA3" w:rsidRDefault="00642EA3" w:rsidP="00E62ED5">
      <w:pPr>
        <w:pStyle w:val="af0"/>
        <w:widowControl w:val="0"/>
        <w:numPr>
          <w:ilvl w:val="0"/>
          <w:numId w:val="29"/>
        </w:numPr>
        <w:autoSpaceDE w:val="0"/>
        <w:ind w:left="0" w:firstLine="708"/>
        <w:jc w:val="both"/>
        <w:rPr>
          <w:rFonts w:ascii="Times New Roman" w:hAnsi="Times New Roman"/>
          <w:kern w:val="1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lang w:eastAsia="ru-RU"/>
        </w:rPr>
        <w:t>Утвердить прилагаемые изменения, которые вносятся в п</w:t>
      </w:r>
      <w:r w:rsidR="00AE35E3" w:rsidRPr="00EC6FFC">
        <w:rPr>
          <w:rFonts w:ascii="Times New Roman" w:hAnsi="Times New Roman"/>
          <w:sz w:val="28"/>
          <w:szCs w:val="28"/>
          <w:lang w:eastAsia="ru-RU"/>
        </w:rPr>
        <w:t>равил</w:t>
      </w:r>
      <w:r w:rsidR="00400820" w:rsidRPr="00EC6FFC">
        <w:rPr>
          <w:rFonts w:ascii="Times New Roman" w:hAnsi="Times New Roman"/>
          <w:sz w:val="28"/>
          <w:szCs w:val="28"/>
          <w:lang w:eastAsia="ru-RU"/>
        </w:rPr>
        <w:t>а</w:t>
      </w:r>
      <w:r w:rsidR="00AE35E3" w:rsidRPr="00EC6FFC">
        <w:rPr>
          <w:rFonts w:ascii="Times New Roman" w:hAnsi="Times New Roman"/>
          <w:sz w:val="28"/>
          <w:szCs w:val="28"/>
          <w:lang w:eastAsia="ru-RU"/>
        </w:rPr>
        <w:t xml:space="preserve"> землепользования и застройки</w:t>
      </w:r>
      <w:r w:rsidR="00AE35E3" w:rsidRPr="00EC6FFC">
        <w:rPr>
          <w:rFonts w:ascii="Times New Roman" w:hAnsi="Times New Roman"/>
          <w:sz w:val="28"/>
          <w:szCs w:val="28"/>
        </w:rPr>
        <w:t xml:space="preserve"> </w:t>
      </w:r>
      <w:r w:rsidR="00AE35E3" w:rsidRPr="00EC6FFC">
        <w:rPr>
          <w:rFonts w:ascii="Times New Roman" w:hAnsi="Times New Roman"/>
          <w:sz w:val="28"/>
          <w:szCs w:val="28"/>
          <w:lang w:eastAsia="ru-RU"/>
        </w:rPr>
        <w:t>городского округа «Город Архангельск»</w:t>
      </w:r>
      <w:r w:rsidR="00975E93" w:rsidRPr="00EC6FFC">
        <w:rPr>
          <w:rFonts w:ascii="Times New Roman" w:hAnsi="Times New Roman"/>
          <w:kern w:val="1"/>
          <w:sz w:val="28"/>
          <w:szCs w:val="28"/>
          <w:lang w:bidi="hi-IN"/>
        </w:rPr>
        <w:t>, утвержденн</w:t>
      </w:r>
      <w:r w:rsidR="00AE35E3" w:rsidRPr="00EC6FFC">
        <w:rPr>
          <w:rFonts w:ascii="Times New Roman" w:hAnsi="Times New Roman"/>
          <w:kern w:val="1"/>
          <w:sz w:val="28"/>
          <w:szCs w:val="28"/>
          <w:lang w:bidi="hi-IN"/>
        </w:rPr>
        <w:t>ы</w:t>
      </w:r>
      <w:r w:rsidR="00400820" w:rsidRPr="00EC6FFC">
        <w:rPr>
          <w:rFonts w:ascii="Times New Roman" w:hAnsi="Times New Roman"/>
          <w:kern w:val="1"/>
          <w:sz w:val="28"/>
          <w:szCs w:val="28"/>
          <w:lang w:bidi="hi-IN"/>
        </w:rPr>
        <w:t>е</w:t>
      </w:r>
      <w:r w:rsidR="00975E93" w:rsidRPr="00EC6FFC">
        <w:rPr>
          <w:rFonts w:ascii="Times New Roman" w:hAnsi="Times New Roman"/>
          <w:kern w:val="1"/>
          <w:sz w:val="28"/>
          <w:szCs w:val="28"/>
          <w:lang w:bidi="hi-IN"/>
        </w:rPr>
        <w:t xml:space="preserve"> </w:t>
      </w:r>
      <w:r w:rsidR="000C258F" w:rsidRPr="00EC6FFC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975E93" w:rsidRPr="00EC6FFC">
        <w:rPr>
          <w:rFonts w:ascii="Times New Roman" w:hAnsi="Times New Roman"/>
          <w:sz w:val="28"/>
          <w:szCs w:val="28"/>
          <w:lang w:eastAsia="ru-RU"/>
        </w:rPr>
        <w:t>м</w:t>
      </w:r>
      <w:r w:rsidR="000C258F" w:rsidRPr="00EC6FFC">
        <w:rPr>
          <w:rFonts w:ascii="Times New Roman" w:hAnsi="Times New Roman"/>
          <w:sz w:val="28"/>
          <w:szCs w:val="28"/>
          <w:lang w:eastAsia="ru-RU"/>
        </w:rPr>
        <w:t xml:space="preserve"> министерства строительства и архитектуры Архангельской области от </w:t>
      </w:r>
      <w:r w:rsidR="00BC7B46" w:rsidRPr="00EC6FFC">
        <w:rPr>
          <w:rFonts w:ascii="Times New Roman" w:hAnsi="Times New Roman"/>
          <w:sz w:val="28"/>
          <w:szCs w:val="28"/>
          <w:lang w:eastAsia="ru-RU"/>
        </w:rPr>
        <w:t>2</w:t>
      </w:r>
      <w:r w:rsidR="003F3EE6" w:rsidRPr="00EC6FFC">
        <w:rPr>
          <w:rFonts w:ascii="Times New Roman" w:hAnsi="Times New Roman"/>
          <w:sz w:val="28"/>
          <w:szCs w:val="28"/>
          <w:lang w:eastAsia="ru-RU"/>
        </w:rPr>
        <w:t xml:space="preserve">9 сентября </w:t>
      </w:r>
      <w:r w:rsidR="000C258F" w:rsidRPr="00EC6FFC">
        <w:rPr>
          <w:rFonts w:ascii="Times New Roman" w:hAnsi="Times New Roman"/>
          <w:sz w:val="28"/>
          <w:szCs w:val="28"/>
          <w:lang w:eastAsia="ru-RU"/>
        </w:rPr>
        <w:t>20</w:t>
      </w:r>
      <w:r w:rsidR="006C269E" w:rsidRPr="00EC6FFC">
        <w:rPr>
          <w:rFonts w:ascii="Times New Roman" w:hAnsi="Times New Roman"/>
          <w:sz w:val="28"/>
          <w:szCs w:val="28"/>
          <w:lang w:eastAsia="ru-RU"/>
        </w:rPr>
        <w:t>20</w:t>
      </w:r>
      <w:r w:rsidR="000C258F" w:rsidRPr="00EC6FFC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7732B4" w:rsidRPr="00EC6FFC">
        <w:rPr>
          <w:rFonts w:ascii="Times New Roman" w:hAnsi="Times New Roman"/>
          <w:sz w:val="28"/>
          <w:szCs w:val="28"/>
          <w:lang w:eastAsia="ru-RU"/>
        </w:rPr>
        <w:t>ода</w:t>
      </w:r>
      <w:r w:rsidR="000C258F" w:rsidRPr="00EC6FFC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3F3EE6" w:rsidRPr="00EC6FFC">
        <w:rPr>
          <w:rFonts w:ascii="Times New Roman" w:hAnsi="Times New Roman"/>
          <w:sz w:val="28"/>
          <w:szCs w:val="28"/>
          <w:lang w:eastAsia="ru-RU"/>
        </w:rPr>
        <w:t>6</w:t>
      </w:r>
      <w:r w:rsidR="00BC7B46" w:rsidRPr="00EC6FFC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-п</w:t>
      </w:r>
      <w:r w:rsidR="00975E93" w:rsidRPr="00EC6FFC">
        <w:rPr>
          <w:rFonts w:ascii="Times New Roman" w:hAnsi="Times New Roman"/>
          <w:sz w:val="28"/>
          <w:szCs w:val="28"/>
          <w:lang w:eastAsia="ru-RU"/>
        </w:rPr>
        <w:t>.</w:t>
      </w:r>
    </w:p>
    <w:p w:rsidR="007F5329" w:rsidRDefault="007F5329" w:rsidP="00E62ED5">
      <w:pPr>
        <w:pStyle w:val="af0"/>
        <w:numPr>
          <w:ilvl w:val="0"/>
          <w:numId w:val="29"/>
        </w:numPr>
        <w:suppressAutoHyphens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475B">
        <w:rPr>
          <w:rFonts w:ascii="Times New Roman" w:eastAsiaTheme="minorHAnsi" w:hAnsi="Times New Roman"/>
          <w:sz w:val="28"/>
          <w:szCs w:val="28"/>
          <w:lang w:eastAsia="en-US"/>
        </w:rPr>
        <w:t>Ра</w:t>
      </w:r>
      <w:r w:rsidRPr="00EC6FFC">
        <w:rPr>
          <w:rFonts w:ascii="Times New Roman" w:eastAsiaTheme="minorHAnsi" w:hAnsi="Times New Roman"/>
          <w:sz w:val="28"/>
          <w:szCs w:val="28"/>
          <w:lang w:eastAsia="en-US"/>
        </w:rPr>
        <w:t>зместить</w:t>
      </w:r>
      <w:r w:rsidR="00550FD1" w:rsidRPr="00EC6FFC">
        <w:rPr>
          <w:rFonts w:ascii="Times New Roman" w:hAnsi="Times New Roman"/>
          <w:sz w:val="28"/>
          <w:szCs w:val="28"/>
          <w:lang w:eastAsia="ru-RU"/>
        </w:rPr>
        <w:t xml:space="preserve"> правила землепользования и застройки</w:t>
      </w:r>
      <w:r w:rsidR="00550FD1" w:rsidRPr="00EC6FFC">
        <w:rPr>
          <w:rFonts w:ascii="Times New Roman" w:hAnsi="Times New Roman"/>
          <w:sz w:val="28"/>
          <w:szCs w:val="28"/>
        </w:rPr>
        <w:t xml:space="preserve"> </w:t>
      </w:r>
      <w:r w:rsidR="00550FD1" w:rsidRPr="00EC6FFC">
        <w:rPr>
          <w:rFonts w:ascii="Times New Roman" w:hAnsi="Times New Roman"/>
          <w:sz w:val="28"/>
          <w:szCs w:val="28"/>
          <w:lang w:eastAsia="ru-RU"/>
        </w:rPr>
        <w:t>городского округа «Город Архангельск» с учетом изменений, утвержденных</w:t>
      </w:r>
      <w:r w:rsidRPr="00EC6FF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54981" w:rsidRPr="00EC6FFC">
        <w:rPr>
          <w:rFonts w:ascii="Times New Roman" w:hAnsi="Times New Roman"/>
          <w:sz w:val="28"/>
          <w:szCs w:val="28"/>
        </w:rPr>
        <w:t>настоящ</w:t>
      </w:r>
      <w:r w:rsidR="00550FD1" w:rsidRPr="00EC6FFC">
        <w:rPr>
          <w:rFonts w:ascii="Times New Roman" w:hAnsi="Times New Roman"/>
          <w:sz w:val="28"/>
          <w:szCs w:val="28"/>
        </w:rPr>
        <w:t>им</w:t>
      </w:r>
      <w:r w:rsidR="006C4111" w:rsidRPr="00EC6FFC">
        <w:rPr>
          <w:rFonts w:ascii="Times New Roman" w:hAnsi="Times New Roman"/>
          <w:sz w:val="28"/>
          <w:szCs w:val="28"/>
        </w:rPr>
        <w:t xml:space="preserve"> </w:t>
      </w:r>
      <w:r w:rsidRPr="00EC6FFC">
        <w:rPr>
          <w:rFonts w:ascii="Times New Roman" w:hAnsi="Times New Roman"/>
          <w:sz w:val="28"/>
          <w:szCs w:val="28"/>
        </w:rPr>
        <w:t>постановление</w:t>
      </w:r>
      <w:r w:rsidR="00550FD1" w:rsidRPr="00EC6FFC">
        <w:rPr>
          <w:rFonts w:ascii="Times New Roman" w:hAnsi="Times New Roman"/>
          <w:sz w:val="28"/>
          <w:szCs w:val="28"/>
        </w:rPr>
        <w:t>м, в федеральной</w:t>
      </w:r>
      <w:r w:rsidR="00EC6FFC" w:rsidRPr="00EC6FFC">
        <w:rPr>
          <w:rFonts w:ascii="Times New Roman" w:hAnsi="Times New Roman"/>
          <w:sz w:val="28"/>
          <w:szCs w:val="28"/>
        </w:rPr>
        <w:t xml:space="preserve"> государственной информационной системе территориального планирования,</w:t>
      </w:r>
      <w:r w:rsidRPr="00EC6FFC">
        <w:rPr>
          <w:rFonts w:ascii="Times New Roman" w:hAnsi="Times New Roman"/>
          <w:sz w:val="28"/>
          <w:szCs w:val="28"/>
        </w:rPr>
        <w:t xml:space="preserve"> на официальном сайте Правительства Архангельской области и</w:t>
      </w:r>
      <w:r w:rsidRPr="00EC6FFC">
        <w:rPr>
          <w:rFonts w:ascii="Times New Roman" w:eastAsiaTheme="minorHAnsi" w:hAnsi="Times New Roman"/>
          <w:sz w:val="28"/>
          <w:szCs w:val="28"/>
          <w:lang w:eastAsia="en-US"/>
        </w:rPr>
        <w:t xml:space="preserve"> на официальном сайте</w:t>
      </w:r>
      <w:r w:rsidR="003F3EE6" w:rsidRPr="00EC6FFC">
        <w:rPr>
          <w:rFonts w:ascii="Times New Roman" w:hAnsi="Times New Roman"/>
          <w:sz w:val="28"/>
          <w:szCs w:val="28"/>
          <w:lang w:eastAsia="ru-RU"/>
        </w:rPr>
        <w:t xml:space="preserve"> органа местного самоуправления городского округа «Город Архангельск»</w:t>
      </w:r>
      <w:r w:rsidR="00E62ED5" w:rsidRPr="00EC6FFC">
        <w:rPr>
          <w:rFonts w:ascii="Times New Roman" w:hAnsi="Times New Roman"/>
          <w:sz w:val="28"/>
          <w:szCs w:val="28"/>
        </w:rPr>
        <w:t xml:space="preserve"> </w:t>
      </w:r>
      <w:r w:rsidR="00694202" w:rsidRPr="00EC6FFC">
        <w:rPr>
          <w:rFonts w:ascii="Times New Roman" w:hAnsi="Times New Roman"/>
          <w:sz w:val="28"/>
          <w:szCs w:val="28"/>
        </w:rPr>
        <w:br/>
      </w:r>
      <w:r w:rsidR="00E62ED5" w:rsidRPr="00EC6FFC">
        <w:rPr>
          <w:rFonts w:ascii="Times New Roman" w:hAnsi="Times New Roman"/>
          <w:sz w:val="28"/>
          <w:szCs w:val="28"/>
          <w:lang w:eastAsia="ru-RU"/>
        </w:rPr>
        <w:t>в информационно-телекоммуникационной с</w:t>
      </w:r>
      <w:r w:rsidR="00E62ED5" w:rsidRPr="00E62ED5">
        <w:rPr>
          <w:rFonts w:ascii="Times New Roman" w:hAnsi="Times New Roman"/>
          <w:sz w:val="28"/>
          <w:szCs w:val="28"/>
          <w:lang w:eastAsia="ru-RU"/>
        </w:rPr>
        <w:t>ети «Интернет</w:t>
      </w:r>
      <w:r w:rsidR="00694202">
        <w:rPr>
          <w:rFonts w:ascii="Times New Roman" w:hAnsi="Times New Roman"/>
          <w:sz w:val="28"/>
          <w:szCs w:val="28"/>
          <w:lang w:eastAsia="ru-RU"/>
        </w:rPr>
        <w:t>»</w:t>
      </w:r>
      <w:r w:rsidRPr="0046475B">
        <w:rPr>
          <w:rFonts w:ascii="Times New Roman" w:eastAsiaTheme="minorHAnsi" w:hAnsi="Times New Roman"/>
          <w:sz w:val="28"/>
          <w:szCs w:val="28"/>
          <w:lang w:eastAsia="en-US"/>
        </w:rPr>
        <w:t xml:space="preserve">, а также </w:t>
      </w:r>
      <w:r w:rsidR="001A26DF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2B62E8" w:rsidRPr="0046475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 средствах массовой информации</w:t>
      </w:r>
      <w:r w:rsidR="006C41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475B">
        <w:rPr>
          <w:rFonts w:ascii="Times New Roman" w:hAnsi="Times New Roman"/>
          <w:sz w:val="28"/>
          <w:szCs w:val="28"/>
        </w:rPr>
        <w:t xml:space="preserve">по решению </w:t>
      </w:r>
      <w:r w:rsidR="0064336C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органа местного самоуправления </w:t>
      </w:r>
      <w:r w:rsidR="003F3EE6">
        <w:rPr>
          <w:rFonts w:ascii="Times New Roman" w:hAnsi="Times New Roman"/>
          <w:sz w:val="28"/>
          <w:szCs w:val="28"/>
          <w:lang w:eastAsia="ru-RU"/>
        </w:rPr>
        <w:t xml:space="preserve">городского округа «Город </w:t>
      </w:r>
      <w:r w:rsidR="003F3EE6" w:rsidRPr="00975E93">
        <w:rPr>
          <w:rFonts w:ascii="Times New Roman" w:hAnsi="Times New Roman"/>
          <w:sz w:val="28"/>
          <w:szCs w:val="28"/>
          <w:lang w:eastAsia="ru-RU"/>
        </w:rPr>
        <w:t>Архангельск»</w:t>
      </w:r>
      <w:r w:rsidR="005E042F" w:rsidRPr="005E042F">
        <w:rPr>
          <w:rFonts w:ascii="Times New Roman" w:hAnsi="Times New Roman"/>
          <w:sz w:val="28"/>
          <w:szCs w:val="28"/>
        </w:rPr>
        <w:t>.</w:t>
      </w:r>
      <w:proofErr w:type="gramEnd"/>
    </w:p>
    <w:p w:rsidR="009D1F3C" w:rsidRPr="00126E17" w:rsidRDefault="009D1F3C" w:rsidP="00E62ED5">
      <w:pPr>
        <w:pStyle w:val="af0"/>
        <w:widowControl w:val="0"/>
        <w:numPr>
          <w:ilvl w:val="0"/>
          <w:numId w:val="29"/>
        </w:numPr>
        <w:autoSpaceDE w:val="0"/>
        <w:ind w:left="0" w:firstLine="708"/>
        <w:jc w:val="both"/>
        <w:rPr>
          <w:rFonts w:ascii="Times New Roman" w:hAnsi="Times New Roman"/>
          <w:kern w:val="1"/>
          <w:sz w:val="28"/>
          <w:szCs w:val="28"/>
          <w:lang w:bidi="hi-IN"/>
        </w:rPr>
      </w:pPr>
      <w:r w:rsidRPr="00126E17">
        <w:rPr>
          <w:rFonts w:ascii="Times New Roman" w:hAnsi="Times New Roman"/>
          <w:kern w:val="1"/>
          <w:sz w:val="28"/>
          <w:szCs w:val="28"/>
          <w:lang w:bidi="hi-IN"/>
        </w:rPr>
        <w:t xml:space="preserve">Настоящее постановление вступает в силу через 10 дней со дня </w:t>
      </w:r>
      <w:r w:rsidR="0046475B">
        <w:rPr>
          <w:rFonts w:ascii="Times New Roman" w:hAnsi="Times New Roman"/>
          <w:kern w:val="1"/>
          <w:sz w:val="28"/>
          <w:szCs w:val="28"/>
          <w:lang w:bidi="hi-IN"/>
        </w:rPr>
        <w:t>е</w:t>
      </w:r>
      <w:r w:rsidRPr="00126E17">
        <w:rPr>
          <w:rFonts w:ascii="Times New Roman" w:hAnsi="Times New Roman"/>
          <w:kern w:val="1"/>
          <w:sz w:val="28"/>
          <w:szCs w:val="28"/>
          <w:lang w:bidi="hi-IN"/>
        </w:rPr>
        <w:t xml:space="preserve">го официального опубликования. </w:t>
      </w:r>
    </w:p>
    <w:p w:rsidR="00AE32E6" w:rsidRDefault="00AE32E6" w:rsidP="00C93BA6">
      <w:pPr>
        <w:widowControl w:val="0"/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975E93" w:rsidRDefault="00975E93" w:rsidP="00C93BA6">
      <w:pPr>
        <w:widowControl w:val="0"/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EC6FFC" w:rsidRDefault="00EC6FFC" w:rsidP="00C93BA6">
      <w:pPr>
        <w:widowControl w:val="0"/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152387" w:rsidRDefault="00642EA3" w:rsidP="00C93BA6">
      <w:pPr>
        <w:widowControl w:val="0"/>
        <w:autoSpaceDE w:val="0"/>
        <w:autoSpaceDN w:val="0"/>
        <w:adjustRightInd w:val="0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М</w:t>
      </w:r>
      <w:r w:rsidR="00A72D2C">
        <w:rPr>
          <w:b/>
          <w:szCs w:val="28"/>
          <w:lang w:eastAsia="ru-RU"/>
        </w:rPr>
        <w:t>инистр</w:t>
      </w:r>
      <w:r w:rsidR="00E62ED5">
        <w:rPr>
          <w:b/>
          <w:szCs w:val="28"/>
          <w:lang w:eastAsia="ru-RU"/>
        </w:rPr>
        <w:t xml:space="preserve"> строительства</w:t>
      </w:r>
    </w:p>
    <w:p w:rsidR="00152387" w:rsidRDefault="00E62ED5" w:rsidP="00C93BA6">
      <w:pPr>
        <w:widowControl w:val="0"/>
        <w:autoSpaceDE w:val="0"/>
        <w:autoSpaceDN w:val="0"/>
        <w:adjustRightInd w:val="0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и архитектуры Архангельской</w:t>
      </w:r>
    </w:p>
    <w:p w:rsidR="0049726A" w:rsidRDefault="00E62ED5" w:rsidP="00C93BA6">
      <w:pPr>
        <w:widowControl w:val="0"/>
        <w:autoSpaceDE w:val="0"/>
        <w:autoSpaceDN w:val="0"/>
        <w:adjustRightInd w:val="0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области</w:t>
      </w:r>
      <w:r w:rsidR="009D1F3C" w:rsidRPr="00CA0591">
        <w:rPr>
          <w:b/>
          <w:szCs w:val="28"/>
          <w:lang w:eastAsia="ru-RU"/>
        </w:rPr>
        <w:tab/>
      </w:r>
      <w:r w:rsidR="009D1F3C" w:rsidRPr="00CA0591">
        <w:rPr>
          <w:b/>
          <w:szCs w:val="28"/>
          <w:lang w:eastAsia="ru-RU"/>
        </w:rPr>
        <w:tab/>
      </w:r>
      <w:r w:rsidR="009D1F3C" w:rsidRPr="00CA0591">
        <w:rPr>
          <w:b/>
          <w:szCs w:val="28"/>
          <w:lang w:eastAsia="ru-RU"/>
        </w:rPr>
        <w:tab/>
      </w:r>
      <w:r w:rsidR="009D1F3C" w:rsidRPr="00CA0591">
        <w:rPr>
          <w:b/>
          <w:szCs w:val="28"/>
          <w:lang w:eastAsia="ru-RU"/>
        </w:rPr>
        <w:tab/>
      </w:r>
      <w:r w:rsidR="009D1F3C" w:rsidRPr="00CA0591">
        <w:rPr>
          <w:b/>
          <w:szCs w:val="28"/>
          <w:lang w:eastAsia="ru-RU"/>
        </w:rPr>
        <w:tab/>
      </w:r>
      <w:r w:rsidR="009D1F3C" w:rsidRPr="00CA0591">
        <w:rPr>
          <w:b/>
          <w:szCs w:val="28"/>
          <w:lang w:eastAsia="ru-RU"/>
        </w:rPr>
        <w:tab/>
      </w:r>
      <w:bookmarkEnd w:id="0"/>
      <w:bookmarkEnd w:id="1"/>
      <w:bookmarkEnd w:id="2"/>
      <w:r w:rsidR="00152387">
        <w:rPr>
          <w:b/>
          <w:szCs w:val="28"/>
          <w:lang w:eastAsia="ru-RU"/>
        </w:rPr>
        <w:t xml:space="preserve">                              </w:t>
      </w:r>
      <w:r w:rsidR="00550FD1">
        <w:rPr>
          <w:b/>
          <w:szCs w:val="28"/>
          <w:lang w:eastAsia="ru-RU"/>
        </w:rPr>
        <w:t xml:space="preserve">      В.Г. Полежаев</w:t>
      </w:r>
    </w:p>
    <w:p w:rsidR="00642EA3" w:rsidRDefault="00642EA3" w:rsidP="00C93BA6">
      <w:pPr>
        <w:widowControl w:val="0"/>
        <w:autoSpaceDE w:val="0"/>
        <w:autoSpaceDN w:val="0"/>
        <w:adjustRightInd w:val="0"/>
        <w:rPr>
          <w:b/>
          <w:szCs w:val="28"/>
          <w:lang w:eastAsia="ru-RU"/>
        </w:rPr>
        <w:sectPr w:rsidR="00642EA3" w:rsidSect="00EA652D">
          <w:headerReference w:type="default" r:id="rId9"/>
          <w:pgSz w:w="11906" w:h="16838"/>
          <w:pgMar w:top="1134" w:right="851" w:bottom="1560" w:left="1701" w:header="709" w:footer="709" w:gutter="0"/>
          <w:cols w:space="708"/>
          <w:titlePg/>
          <w:docGrid w:linePitch="381"/>
        </w:sectPr>
      </w:pPr>
    </w:p>
    <w:p w:rsidR="00642EA3" w:rsidRPr="00F94705" w:rsidRDefault="00642EA3" w:rsidP="00642EA3">
      <w:pPr>
        <w:ind w:firstLine="6804"/>
        <w:rPr>
          <w:szCs w:val="28"/>
        </w:rPr>
      </w:pPr>
      <w:r w:rsidRPr="00F94705">
        <w:rPr>
          <w:szCs w:val="28"/>
        </w:rPr>
        <w:lastRenderedPageBreak/>
        <w:t>Утверждены</w:t>
      </w:r>
    </w:p>
    <w:p w:rsidR="00642EA3" w:rsidRPr="00F94705" w:rsidRDefault="00642EA3" w:rsidP="00642EA3">
      <w:pPr>
        <w:ind w:left="5529"/>
        <w:jc w:val="center"/>
        <w:rPr>
          <w:szCs w:val="28"/>
        </w:rPr>
      </w:pPr>
      <w:r w:rsidRPr="00F94705">
        <w:rPr>
          <w:szCs w:val="28"/>
        </w:rPr>
        <w:t>постановлением министерства строительства и архитектуры Архангельской области</w:t>
      </w:r>
    </w:p>
    <w:p w:rsidR="00642EA3" w:rsidRPr="00F94705" w:rsidRDefault="00642EA3" w:rsidP="00642EA3">
      <w:pPr>
        <w:ind w:left="5529"/>
        <w:jc w:val="center"/>
        <w:rPr>
          <w:szCs w:val="28"/>
        </w:rPr>
      </w:pPr>
      <w:r w:rsidRPr="00F94705">
        <w:rPr>
          <w:szCs w:val="28"/>
        </w:rPr>
        <w:t xml:space="preserve">от </w:t>
      </w:r>
      <w:r w:rsidR="00D7110B">
        <w:rPr>
          <w:szCs w:val="28"/>
        </w:rPr>
        <w:t>________</w:t>
      </w:r>
      <w:r w:rsidR="00C94E83">
        <w:rPr>
          <w:szCs w:val="28"/>
        </w:rPr>
        <w:t xml:space="preserve"> </w:t>
      </w:r>
      <w:r w:rsidRPr="00F94705">
        <w:rPr>
          <w:szCs w:val="28"/>
        </w:rPr>
        <w:t>20</w:t>
      </w:r>
      <w:r>
        <w:rPr>
          <w:szCs w:val="28"/>
        </w:rPr>
        <w:t xml:space="preserve">21 </w:t>
      </w:r>
      <w:r w:rsidRPr="00F94705">
        <w:rPr>
          <w:szCs w:val="28"/>
        </w:rPr>
        <w:t>г</w:t>
      </w:r>
      <w:r>
        <w:rPr>
          <w:szCs w:val="28"/>
        </w:rPr>
        <w:t>.</w:t>
      </w:r>
      <w:r w:rsidRPr="00F94705">
        <w:rPr>
          <w:szCs w:val="28"/>
        </w:rPr>
        <w:t xml:space="preserve"> № </w:t>
      </w:r>
      <w:proofErr w:type="spellStart"/>
      <w:r w:rsidR="00D7110B">
        <w:rPr>
          <w:szCs w:val="28"/>
        </w:rPr>
        <w:t>__</w:t>
      </w:r>
      <w:proofErr w:type="gramStart"/>
      <w:r w:rsidR="00D7110B">
        <w:rPr>
          <w:szCs w:val="28"/>
        </w:rPr>
        <w:t>_</w:t>
      </w:r>
      <w:r>
        <w:rPr>
          <w:szCs w:val="28"/>
        </w:rPr>
        <w:t>-</w:t>
      </w:r>
      <w:proofErr w:type="gramEnd"/>
      <w:r>
        <w:rPr>
          <w:szCs w:val="28"/>
        </w:rPr>
        <w:t>п</w:t>
      </w:r>
      <w:proofErr w:type="spellEnd"/>
    </w:p>
    <w:p w:rsidR="00642EA3" w:rsidRDefault="00642EA3" w:rsidP="00642EA3">
      <w:pPr>
        <w:rPr>
          <w:b/>
          <w:szCs w:val="28"/>
        </w:rPr>
      </w:pPr>
    </w:p>
    <w:p w:rsidR="00642EA3" w:rsidRDefault="00642EA3" w:rsidP="00642EA3">
      <w:pPr>
        <w:rPr>
          <w:b/>
          <w:szCs w:val="28"/>
        </w:rPr>
      </w:pPr>
    </w:p>
    <w:p w:rsidR="00642EA3" w:rsidRDefault="00642EA3" w:rsidP="00642EA3">
      <w:pPr>
        <w:ind w:firstLine="709"/>
        <w:jc w:val="center"/>
        <w:rPr>
          <w:b/>
          <w:szCs w:val="28"/>
        </w:rPr>
      </w:pPr>
      <w:r w:rsidRPr="00F94705">
        <w:rPr>
          <w:b/>
          <w:szCs w:val="28"/>
        </w:rPr>
        <w:t>ИЗМЕНЕНИЯ</w:t>
      </w:r>
      <w:r>
        <w:rPr>
          <w:b/>
          <w:szCs w:val="28"/>
        </w:rPr>
        <w:t>,</w:t>
      </w:r>
    </w:p>
    <w:p w:rsidR="00642EA3" w:rsidRDefault="00642EA3" w:rsidP="00642EA3">
      <w:pPr>
        <w:jc w:val="center"/>
        <w:rPr>
          <w:b/>
          <w:szCs w:val="28"/>
        </w:rPr>
      </w:pPr>
      <w:r>
        <w:rPr>
          <w:b/>
          <w:szCs w:val="28"/>
        </w:rPr>
        <w:t xml:space="preserve">которые вносятся </w:t>
      </w:r>
      <w:r w:rsidRPr="00F94705">
        <w:rPr>
          <w:b/>
          <w:szCs w:val="28"/>
        </w:rPr>
        <w:t xml:space="preserve">в правила землепользования и застройки </w:t>
      </w:r>
    </w:p>
    <w:p w:rsidR="00642EA3" w:rsidRPr="00F94705" w:rsidRDefault="00642EA3" w:rsidP="00642EA3">
      <w:pPr>
        <w:jc w:val="center"/>
        <w:rPr>
          <w:b/>
          <w:szCs w:val="28"/>
        </w:rPr>
      </w:pPr>
      <w:r w:rsidRPr="00642EA3">
        <w:rPr>
          <w:b/>
          <w:szCs w:val="28"/>
        </w:rPr>
        <w:t>городского округа «Город Архангельск»</w:t>
      </w:r>
      <w:r>
        <w:rPr>
          <w:b/>
          <w:szCs w:val="28"/>
        </w:rPr>
        <w:t xml:space="preserve"> </w:t>
      </w:r>
    </w:p>
    <w:p w:rsidR="00642EA3" w:rsidRPr="00642EA3" w:rsidRDefault="00642EA3" w:rsidP="00642EA3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50DB3" w:rsidRDefault="00550DB3" w:rsidP="00550DB3">
      <w:pPr>
        <w:pStyle w:val="af0"/>
        <w:numPr>
          <w:ilvl w:val="0"/>
          <w:numId w:val="38"/>
        </w:numPr>
        <w:tabs>
          <w:tab w:val="left" w:pos="0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kern w:val="1"/>
          <w:sz w:val="28"/>
          <w:szCs w:val="28"/>
          <w:lang w:bidi="hi-IN"/>
        </w:rPr>
        <w:t xml:space="preserve">В разделе </w:t>
      </w:r>
      <w:r>
        <w:rPr>
          <w:rFonts w:ascii="Times New Roman" w:hAnsi="Times New Roman"/>
          <w:kern w:val="1"/>
          <w:sz w:val="28"/>
          <w:szCs w:val="28"/>
          <w:lang w:val="en-US" w:bidi="hi-IN"/>
        </w:rPr>
        <w:t>II</w:t>
      </w:r>
      <w:r w:rsidRPr="00642E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kern w:val="1"/>
          <w:sz w:val="28"/>
          <w:szCs w:val="28"/>
          <w:lang w:bidi="hi-IN"/>
        </w:rPr>
        <w:t xml:space="preserve">арту градостроительного зонирования М 1:25000, Карту градостроительного зонирования М 1:5000, карту градостроительного зонирования на исторически центральную часть города М 1:5000, карту границ зон с </w:t>
      </w:r>
      <w:r w:rsidRPr="00737295">
        <w:rPr>
          <w:rFonts w:ascii="Times New Roman" w:hAnsi="Times New Roman"/>
          <w:kern w:val="1"/>
          <w:sz w:val="28"/>
          <w:szCs w:val="28"/>
          <w:lang w:bidi="hi-IN"/>
        </w:rPr>
        <w:t xml:space="preserve">особыми условиями использования территории </w:t>
      </w:r>
      <w:r>
        <w:rPr>
          <w:rFonts w:ascii="Times New Roman" w:hAnsi="Times New Roman"/>
          <w:kern w:val="1"/>
          <w:sz w:val="28"/>
          <w:szCs w:val="28"/>
          <w:lang w:bidi="hi-IN"/>
        </w:rPr>
        <w:t xml:space="preserve">М 1:25000, карту границ зон с </w:t>
      </w:r>
      <w:r w:rsidRPr="00737295">
        <w:rPr>
          <w:rFonts w:ascii="Times New Roman" w:hAnsi="Times New Roman"/>
          <w:kern w:val="1"/>
          <w:sz w:val="28"/>
          <w:szCs w:val="28"/>
          <w:lang w:bidi="hi-IN"/>
        </w:rPr>
        <w:t xml:space="preserve">особыми условиями использования территории </w:t>
      </w:r>
      <w:r>
        <w:rPr>
          <w:rFonts w:ascii="Times New Roman" w:hAnsi="Times New Roman"/>
          <w:kern w:val="1"/>
          <w:sz w:val="28"/>
          <w:szCs w:val="28"/>
          <w:lang w:bidi="hi-IN"/>
        </w:rPr>
        <w:t xml:space="preserve">М 1:5000 </w:t>
      </w:r>
      <w:r w:rsidRPr="00642EA3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br/>
      </w:r>
      <w:r w:rsidRPr="00642EA3">
        <w:rPr>
          <w:rFonts w:ascii="Times New Roman" w:hAnsi="Times New Roman"/>
          <w:sz w:val="28"/>
          <w:szCs w:val="28"/>
        </w:rPr>
        <w:t>в новой редакции согласно приложению к настоящим Изменениям.</w:t>
      </w:r>
      <w:proofErr w:type="gramEnd"/>
    </w:p>
    <w:p w:rsidR="00550DB3" w:rsidRDefault="00550DB3" w:rsidP="00550DB3">
      <w:pPr>
        <w:pStyle w:val="af0"/>
        <w:numPr>
          <w:ilvl w:val="0"/>
          <w:numId w:val="38"/>
        </w:numPr>
        <w:tabs>
          <w:tab w:val="left" w:pos="0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0DB3">
        <w:rPr>
          <w:rFonts w:ascii="Times New Roman" w:hAnsi="Times New Roman"/>
          <w:sz w:val="28"/>
          <w:szCs w:val="28"/>
        </w:rPr>
        <w:t xml:space="preserve">Раздел </w:t>
      </w:r>
      <w:r w:rsidRPr="00550DB3">
        <w:rPr>
          <w:rFonts w:ascii="Times New Roman" w:hAnsi="Times New Roman"/>
          <w:sz w:val="28"/>
          <w:szCs w:val="28"/>
          <w:lang w:val="en-US"/>
        </w:rPr>
        <w:t>III</w:t>
      </w:r>
      <w:r w:rsidRPr="00550DB3">
        <w:rPr>
          <w:rFonts w:ascii="Times New Roman" w:hAnsi="Times New Roman"/>
          <w:sz w:val="28"/>
          <w:szCs w:val="28"/>
        </w:rPr>
        <w:t xml:space="preserve"> дополнить</w:t>
      </w:r>
      <w:r>
        <w:rPr>
          <w:rFonts w:ascii="Times New Roman" w:hAnsi="Times New Roman"/>
          <w:sz w:val="28"/>
          <w:szCs w:val="28"/>
        </w:rPr>
        <w:t xml:space="preserve"> статьей 22.1 «Комплексное развитие территорий» следующего содержания:</w:t>
      </w:r>
    </w:p>
    <w:p w:rsidR="00550DB3" w:rsidRDefault="00550DB3" w:rsidP="00550DB3">
      <w:pPr>
        <w:tabs>
          <w:tab w:val="left" w:pos="0"/>
        </w:tabs>
        <w:suppressAutoHyphens w:val="0"/>
        <w:rPr>
          <w:szCs w:val="28"/>
        </w:rPr>
      </w:pPr>
      <w:r>
        <w:rPr>
          <w:szCs w:val="28"/>
        </w:rPr>
        <w:tab/>
        <w:t>«Статья 22.1. Комплексное развитие территорий</w:t>
      </w:r>
    </w:p>
    <w:p w:rsidR="00550DB3" w:rsidRDefault="00550DB3" w:rsidP="00550DB3">
      <w:pPr>
        <w:tabs>
          <w:tab w:val="left" w:pos="0"/>
        </w:tabs>
        <w:suppressAutoHyphens w:val="0"/>
        <w:rPr>
          <w:szCs w:val="28"/>
        </w:rPr>
      </w:pPr>
    </w:p>
    <w:p w:rsidR="00550DB3" w:rsidRDefault="00550DB3" w:rsidP="00550DB3">
      <w:pPr>
        <w:tabs>
          <w:tab w:val="left" w:pos="0"/>
        </w:tabs>
        <w:suppressAutoHyphens w:val="0"/>
        <w:rPr>
          <w:szCs w:val="28"/>
        </w:rPr>
      </w:pPr>
      <w:r>
        <w:rPr>
          <w:szCs w:val="28"/>
        </w:rPr>
        <w:tab/>
        <w:t>1. К</w:t>
      </w:r>
      <w:r w:rsidRPr="00550DB3">
        <w:rPr>
          <w:szCs w:val="28"/>
        </w:rPr>
        <w:t>омплексное развитие территорий - совокупность мероприятий,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граждан, обновление среды жизнедеятельности и территорий общего пользования поселений, городских округов</w:t>
      </w:r>
      <w:r>
        <w:rPr>
          <w:szCs w:val="28"/>
        </w:rPr>
        <w:t>.</w:t>
      </w:r>
    </w:p>
    <w:p w:rsidR="00550DB3" w:rsidRDefault="00550DB3" w:rsidP="00550DB3">
      <w:pPr>
        <w:tabs>
          <w:tab w:val="left" w:pos="0"/>
        </w:tabs>
        <w:suppressAutoHyphens w:val="0"/>
        <w:rPr>
          <w:szCs w:val="28"/>
        </w:rPr>
      </w:pPr>
      <w:r>
        <w:rPr>
          <w:szCs w:val="28"/>
        </w:rPr>
        <w:tab/>
        <w:t xml:space="preserve">2. </w:t>
      </w:r>
      <w:r w:rsidRPr="00550DB3">
        <w:rPr>
          <w:szCs w:val="28"/>
        </w:rPr>
        <w:t>На карте градостроительного зонирования в обязательном порядке устанавливаются территории, в границах которых предусматривается осуществление комплексного развития территории. Границы таких территорий устанавливаются по границам одной или нескольких территориальных зон и могут отображаться на отдельной карте. В отношении таких территорий заключается один или несколько договоров о комплексном развитии территории.</w:t>
      </w:r>
    </w:p>
    <w:p w:rsidR="00CB7C78" w:rsidRDefault="00CB7C78" w:rsidP="00550DB3">
      <w:pPr>
        <w:tabs>
          <w:tab w:val="left" w:pos="0"/>
        </w:tabs>
        <w:suppressAutoHyphens w:val="0"/>
        <w:rPr>
          <w:szCs w:val="28"/>
        </w:rPr>
      </w:pPr>
      <w:r>
        <w:rPr>
          <w:szCs w:val="28"/>
        </w:rPr>
        <w:tab/>
        <w:t>3. Постановлением Правительства Архангельской области от 30.06.2021 № 326-п «О комплексном развитии территорий в Архангельской области» утверждены:</w:t>
      </w:r>
    </w:p>
    <w:p w:rsidR="00CB7C78" w:rsidRPr="00A26837" w:rsidRDefault="00CB7C78" w:rsidP="00CB7C78">
      <w:pPr>
        <w:autoSpaceDE w:val="0"/>
        <w:autoSpaceDN w:val="0"/>
        <w:adjustRightInd w:val="0"/>
        <w:ind w:firstLine="540"/>
        <w:rPr>
          <w:rFonts w:eastAsia="Calibri"/>
          <w:szCs w:val="28"/>
          <w:lang w:eastAsia="en-US"/>
        </w:rPr>
      </w:pPr>
      <w:r w:rsidRPr="00A26837">
        <w:rPr>
          <w:rFonts w:eastAsia="Calibri"/>
          <w:szCs w:val="28"/>
          <w:lang w:eastAsia="en-US"/>
        </w:rPr>
        <w:t xml:space="preserve">1) критерии, которым должны соответствовать многоквартирные дома, не признанные аварийными и подлежащими сносу или реконструкции </w:t>
      </w:r>
      <w:r w:rsidRPr="00A26837">
        <w:rPr>
          <w:rFonts w:eastAsia="Calibri"/>
          <w:szCs w:val="28"/>
          <w:lang w:eastAsia="en-US"/>
        </w:rPr>
        <w:br/>
        <w:t>и расположенные в границах застроенной территории, в отношении которой осуществляется комплексное развитие территории;</w:t>
      </w:r>
    </w:p>
    <w:p w:rsidR="00CB7C78" w:rsidRPr="00A26837" w:rsidRDefault="00CB7C78" w:rsidP="00CB7C78">
      <w:pPr>
        <w:autoSpaceDE w:val="0"/>
        <w:autoSpaceDN w:val="0"/>
        <w:adjustRightInd w:val="0"/>
        <w:ind w:firstLine="540"/>
        <w:rPr>
          <w:rFonts w:eastAsia="Calibri"/>
          <w:szCs w:val="28"/>
          <w:lang w:eastAsia="en-US"/>
        </w:rPr>
      </w:pPr>
      <w:proofErr w:type="gramStart"/>
      <w:r w:rsidRPr="00A26837">
        <w:rPr>
          <w:rFonts w:eastAsia="Calibri"/>
          <w:szCs w:val="28"/>
          <w:lang w:eastAsia="en-US"/>
        </w:rPr>
        <w:t xml:space="preserve">2) перечень объектов недвижимого имущества, которые не могут быть изъяты для государственных или муниципальных нужд в целях комплексного развития территории жилой застройки, за исключением таких объектов, которые предусмотрены в Градостроительном </w:t>
      </w:r>
      <w:hyperlink r:id="rId10" w:history="1">
        <w:r w:rsidRPr="00A26837">
          <w:rPr>
            <w:rFonts w:eastAsia="Calibri"/>
            <w:szCs w:val="28"/>
            <w:lang w:eastAsia="en-US"/>
          </w:rPr>
          <w:t>кодексе</w:t>
        </w:r>
      </w:hyperlink>
      <w:r w:rsidRPr="00A26837">
        <w:rPr>
          <w:rFonts w:eastAsia="Calibri"/>
          <w:szCs w:val="28"/>
          <w:lang w:eastAsia="en-US"/>
        </w:rPr>
        <w:t xml:space="preserve"> Российской Федерации и определены Правительством Российской Федерации;</w:t>
      </w:r>
      <w:proofErr w:type="gramEnd"/>
    </w:p>
    <w:p w:rsidR="00CB7C78" w:rsidRPr="00A26837" w:rsidRDefault="00CB7C78" w:rsidP="00CB7C78">
      <w:pPr>
        <w:autoSpaceDE w:val="0"/>
        <w:autoSpaceDN w:val="0"/>
        <w:adjustRightInd w:val="0"/>
        <w:ind w:firstLine="540"/>
        <w:rPr>
          <w:rFonts w:eastAsia="Calibri"/>
          <w:szCs w:val="28"/>
          <w:lang w:eastAsia="en-US"/>
        </w:rPr>
      </w:pPr>
      <w:proofErr w:type="gramStart"/>
      <w:r w:rsidRPr="00A26837">
        <w:rPr>
          <w:rFonts w:eastAsia="Calibri"/>
          <w:szCs w:val="28"/>
          <w:lang w:eastAsia="en-US"/>
        </w:rPr>
        <w:lastRenderedPageBreak/>
        <w:t>3) перечень объектов недвижимого имущества, которые не могут быть изъяты для государственных или муниципальных нужд в целях комплексного развития территории нежилой застройки, за исключением таких объектов, которые определены Правительством Российской Федерации;</w:t>
      </w:r>
      <w:proofErr w:type="gramEnd"/>
    </w:p>
    <w:p w:rsidR="00CB7C78" w:rsidRPr="00A26837" w:rsidRDefault="00CB7C78" w:rsidP="00CB7C78">
      <w:pPr>
        <w:autoSpaceDE w:val="0"/>
        <w:autoSpaceDN w:val="0"/>
        <w:adjustRightInd w:val="0"/>
        <w:ind w:firstLine="540"/>
        <w:rPr>
          <w:rFonts w:eastAsia="Calibri"/>
          <w:szCs w:val="28"/>
          <w:lang w:eastAsia="en-US"/>
        </w:rPr>
      </w:pPr>
      <w:r w:rsidRPr="00A26837">
        <w:rPr>
          <w:rFonts w:eastAsia="Calibri"/>
          <w:szCs w:val="28"/>
          <w:lang w:eastAsia="en-US"/>
        </w:rPr>
        <w:t xml:space="preserve">4) Порядок согласования с министерством строительства и архитектуры  Архангельской области проекта решения о комплексном развитии территории жилой застройки, проекта решения о комплексном развитии территории нежилой застройки, </w:t>
      </w:r>
      <w:proofErr w:type="gramStart"/>
      <w:r w:rsidRPr="00A26837">
        <w:rPr>
          <w:rFonts w:eastAsia="Calibri"/>
          <w:szCs w:val="28"/>
          <w:lang w:eastAsia="en-US"/>
        </w:rPr>
        <w:t>подготовленных</w:t>
      </w:r>
      <w:proofErr w:type="gramEnd"/>
      <w:r w:rsidRPr="00A26837">
        <w:rPr>
          <w:rFonts w:eastAsia="Calibri"/>
          <w:szCs w:val="28"/>
          <w:lang w:eastAsia="en-US"/>
        </w:rPr>
        <w:t xml:space="preserve"> главой местной администрации муниципального образования Архангельской области;</w:t>
      </w:r>
    </w:p>
    <w:p w:rsidR="00CB7C78" w:rsidRPr="00A26837" w:rsidRDefault="00CB7C78" w:rsidP="00CB7C78">
      <w:pPr>
        <w:autoSpaceDE w:val="0"/>
        <w:autoSpaceDN w:val="0"/>
        <w:adjustRightInd w:val="0"/>
        <w:ind w:firstLine="540"/>
        <w:rPr>
          <w:rFonts w:eastAsia="Calibri"/>
          <w:szCs w:val="28"/>
          <w:lang w:eastAsia="en-US"/>
        </w:rPr>
      </w:pPr>
      <w:r w:rsidRPr="00A26837">
        <w:rPr>
          <w:rFonts w:eastAsia="Calibri"/>
          <w:szCs w:val="28"/>
          <w:lang w:eastAsia="en-US"/>
        </w:rPr>
        <w:t xml:space="preserve">5) </w:t>
      </w:r>
      <w:r w:rsidRPr="00A26837">
        <w:rPr>
          <w:rFonts w:eastAsia="Calibri"/>
          <w:bCs/>
          <w:szCs w:val="28"/>
          <w:lang w:eastAsia="en-US"/>
        </w:rPr>
        <w:t>Порядок реализации решения о комплексном развитии территории, порядок определения границ территории, подлежащей комплексному развитию, и иных требований к комплексному развитию территории, устанавливаемых в соответствии с Градостроительным кодексом Российской Федерации</w:t>
      </w:r>
      <w:r w:rsidRPr="00A26837">
        <w:rPr>
          <w:rFonts w:eastAsia="Calibri"/>
          <w:szCs w:val="28"/>
          <w:lang w:eastAsia="en-US"/>
        </w:rPr>
        <w:t>;</w:t>
      </w:r>
    </w:p>
    <w:p w:rsidR="00CB7C78" w:rsidRPr="00A26837" w:rsidRDefault="00CB7C78" w:rsidP="00CB7C78">
      <w:pPr>
        <w:autoSpaceDE w:val="0"/>
        <w:autoSpaceDN w:val="0"/>
        <w:adjustRightInd w:val="0"/>
        <w:ind w:firstLine="540"/>
        <w:rPr>
          <w:rFonts w:eastAsia="Calibri"/>
          <w:szCs w:val="28"/>
          <w:lang w:eastAsia="en-US"/>
        </w:rPr>
      </w:pPr>
      <w:r w:rsidRPr="00A26837">
        <w:rPr>
          <w:rFonts w:eastAsia="Calibri"/>
          <w:szCs w:val="28"/>
          <w:lang w:eastAsia="en-US"/>
        </w:rPr>
        <w:t xml:space="preserve">6) случаи, в которых допускается принятие решения о комплексном развитии территории в отношении двух и более несмежных территорий, </w:t>
      </w:r>
      <w:r w:rsidRPr="00A26837">
        <w:rPr>
          <w:rFonts w:eastAsia="Calibri"/>
          <w:szCs w:val="28"/>
          <w:lang w:eastAsia="en-US"/>
        </w:rPr>
        <w:br/>
        <w:t xml:space="preserve">в границах которых предусматривается осуществление деятельности </w:t>
      </w:r>
      <w:r w:rsidRPr="00A26837">
        <w:rPr>
          <w:rFonts w:eastAsia="Calibri"/>
          <w:szCs w:val="28"/>
          <w:lang w:eastAsia="en-US"/>
        </w:rPr>
        <w:br/>
        <w:t xml:space="preserve">по комплексному развитию территории, с заключением одного договора </w:t>
      </w:r>
      <w:r w:rsidRPr="00A26837">
        <w:rPr>
          <w:rFonts w:eastAsia="Calibri"/>
          <w:szCs w:val="28"/>
          <w:lang w:eastAsia="en-US"/>
        </w:rPr>
        <w:br/>
        <w:t>о комплексном развитии таких территорий;</w:t>
      </w:r>
    </w:p>
    <w:p w:rsidR="00CB7C78" w:rsidRPr="00A26837" w:rsidRDefault="00CB7C78" w:rsidP="00CB7C78">
      <w:pPr>
        <w:autoSpaceDE w:val="0"/>
        <w:autoSpaceDN w:val="0"/>
        <w:adjustRightInd w:val="0"/>
        <w:ind w:firstLine="540"/>
        <w:rPr>
          <w:rFonts w:eastAsia="Calibri"/>
          <w:szCs w:val="28"/>
          <w:lang w:eastAsia="en-US"/>
        </w:rPr>
      </w:pPr>
      <w:r w:rsidRPr="00A26837">
        <w:rPr>
          <w:rFonts w:eastAsia="Calibri"/>
          <w:szCs w:val="28"/>
          <w:lang w:eastAsia="en-US"/>
        </w:rPr>
        <w:t xml:space="preserve">7) перечень предельных параметров разрешенного строительства, реконструкции объектов капитального строительства, указываемых </w:t>
      </w:r>
      <w:r w:rsidRPr="00A26837">
        <w:rPr>
          <w:rFonts w:eastAsia="Calibri"/>
          <w:szCs w:val="28"/>
          <w:lang w:eastAsia="en-US"/>
        </w:rPr>
        <w:br/>
        <w:t>в решении о комплексном развитии территории;</w:t>
      </w:r>
    </w:p>
    <w:p w:rsidR="00CB7C78" w:rsidRPr="00A26837" w:rsidRDefault="00CB7C78" w:rsidP="00CB7C78">
      <w:pPr>
        <w:autoSpaceDE w:val="0"/>
        <w:autoSpaceDN w:val="0"/>
        <w:adjustRightInd w:val="0"/>
        <w:ind w:firstLine="540"/>
        <w:rPr>
          <w:rFonts w:eastAsia="Calibri"/>
          <w:szCs w:val="28"/>
          <w:lang w:eastAsia="en-US"/>
        </w:rPr>
      </w:pPr>
      <w:r w:rsidRPr="00A26837">
        <w:rPr>
          <w:rFonts w:eastAsia="Calibri"/>
          <w:szCs w:val="28"/>
          <w:lang w:eastAsia="en-US"/>
        </w:rPr>
        <w:t xml:space="preserve">8) иные сведения, включаемые в решение о комплексном развитии территории, которые не предусмотрены в Градостроительном </w:t>
      </w:r>
      <w:hyperlink r:id="rId11" w:history="1">
        <w:r w:rsidRPr="00A26837">
          <w:rPr>
            <w:rFonts w:eastAsia="Calibri"/>
            <w:szCs w:val="28"/>
            <w:lang w:eastAsia="en-US"/>
          </w:rPr>
          <w:t>кодексе</w:t>
        </w:r>
      </w:hyperlink>
      <w:r w:rsidRPr="00A26837">
        <w:rPr>
          <w:rFonts w:eastAsia="Calibri"/>
          <w:szCs w:val="28"/>
          <w:lang w:eastAsia="en-US"/>
        </w:rPr>
        <w:t xml:space="preserve"> Российской Федерации и не определены Правительством Российской Федерации;</w:t>
      </w:r>
    </w:p>
    <w:p w:rsidR="00CB7C78" w:rsidRPr="00A26837" w:rsidRDefault="00CB7C78" w:rsidP="00CB7C78">
      <w:pPr>
        <w:autoSpaceDE w:val="0"/>
        <w:autoSpaceDN w:val="0"/>
        <w:adjustRightInd w:val="0"/>
        <w:ind w:firstLine="540"/>
        <w:rPr>
          <w:rFonts w:eastAsia="Calibri"/>
          <w:szCs w:val="28"/>
          <w:lang w:eastAsia="en-US"/>
        </w:rPr>
      </w:pPr>
      <w:r w:rsidRPr="00A26837">
        <w:rPr>
          <w:rFonts w:eastAsia="Calibri"/>
          <w:szCs w:val="28"/>
          <w:lang w:eastAsia="en-US"/>
        </w:rPr>
        <w:t>9) Порядок определения начальной цены торгов (конкурса или аукциона) на право заключения договора о комплексном развитии территории в случае, если решение о комплексном развитии территории принято Правительством Архангельской области или главой местной администрации муниципального образования Архангельской области;</w:t>
      </w:r>
    </w:p>
    <w:p w:rsidR="00CB7C78" w:rsidRPr="00A26837" w:rsidRDefault="00CB7C78" w:rsidP="00CB7C78">
      <w:pPr>
        <w:autoSpaceDE w:val="0"/>
        <w:autoSpaceDN w:val="0"/>
        <w:adjustRightInd w:val="0"/>
        <w:ind w:firstLine="540"/>
        <w:rPr>
          <w:rFonts w:eastAsia="Calibri"/>
          <w:szCs w:val="28"/>
          <w:lang w:eastAsia="en-US"/>
        </w:rPr>
      </w:pPr>
      <w:r w:rsidRPr="00A26837">
        <w:rPr>
          <w:rFonts w:eastAsia="Calibri"/>
          <w:szCs w:val="28"/>
          <w:lang w:eastAsia="en-US"/>
        </w:rPr>
        <w:t xml:space="preserve">10) Порядок заключения договоров о комплексном развитии территории, заключаемых органами местного самоуправления муниципальных образований Архангельской области с правообладателями земельных участков и (или) расположенных на них объектов недвижимого имущества, указанными в </w:t>
      </w:r>
      <w:hyperlink r:id="rId12" w:history="1">
        <w:r w:rsidRPr="00A26837">
          <w:rPr>
            <w:rFonts w:eastAsia="Calibri"/>
            <w:szCs w:val="28"/>
            <w:lang w:eastAsia="en-US"/>
          </w:rPr>
          <w:t>части 1 статьи 70</w:t>
        </w:r>
      </w:hyperlink>
      <w:r w:rsidRPr="00A26837">
        <w:rPr>
          <w:rFonts w:eastAsia="Calibri"/>
          <w:szCs w:val="28"/>
          <w:lang w:eastAsia="en-US"/>
        </w:rPr>
        <w:t xml:space="preserve"> Градостроительного кодекса Российской Федерации, с учетом положений </w:t>
      </w:r>
      <w:hyperlink r:id="rId13" w:history="1">
        <w:r w:rsidRPr="00A26837">
          <w:rPr>
            <w:rFonts w:eastAsia="Calibri"/>
            <w:szCs w:val="28"/>
            <w:lang w:eastAsia="en-US"/>
          </w:rPr>
          <w:t>статьи 70</w:t>
        </w:r>
      </w:hyperlink>
      <w:r w:rsidRPr="00A26837">
        <w:rPr>
          <w:rFonts w:eastAsia="Calibri"/>
          <w:szCs w:val="28"/>
          <w:lang w:eastAsia="en-US"/>
        </w:rPr>
        <w:t xml:space="preserve"> Градостроительного кодекса Российской Федерации;</w:t>
      </w:r>
    </w:p>
    <w:p w:rsidR="00CB7C78" w:rsidRPr="00A26837" w:rsidRDefault="00CB7C78" w:rsidP="00CB7C78">
      <w:pPr>
        <w:autoSpaceDE w:val="0"/>
        <w:autoSpaceDN w:val="0"/>
        <w:adjustRightInd w:val="0"/>
        <w:ind w:firstLine="540"/>
        <w:rPr>
          <w:rFonts w:eastAsia="Calibri"/>
          <w:szCs w:val="28"/>
          <w:lang w:eastAsia="en-US"/>
        </w:rPr>
      </w:pPr>
      <w:proofErr w:type="gramStart"/>
      <w:r w:rsidRPr="00A26837">
        <w:rPr>
          <w:rFonts w:eastAsia="Calibri"/>
          <w:szCs w:val="28"/>
          <w:lang w:eastAsia="en-US"/>
        </w:rPr>
        <w:t>11) случаи, когда при прекращении в связи с реализацией решения о комплексном развитии территории жилой застройки, решения о комплексном развитии территории нежилой застройки договора аренды зданий, сооружений, нежилых помещений, находящихся в государственной или муниципальной собственности, заключенного с субъектом малого или среднего предпринимательства, указанный субъект малого или среднего предпринимательства имеет право на заключение в день прекращения такого договора аренды нового договора</w:t>
      </w:r>
      <w:proofErr w:type="gramEnd"/>
      <w:r w:rsidRPr="00A26837">
        <w:rPr>
          <w:rFonts w:eastAsia="Calibri"/>
          <w:szCs w:val="28"/>
          <w:lang w:eastAsia="en-US"/>
        </w:rPr>
        <w:t xml:space="preserve"> аренды иных здания, сооружения, нежилого помещения, находящихся соответственно в государственной или </w:t>
      </w:r>
      <w:r w:rsidRPr="00A26837">
        <w:rPr>
          <w:rFonts w:eastAsia="Calibri"/>
          <w:szCs w:val="28"/>
          <w:lang w:eastAsia="en-US"/>
        </w:rPr>
        <w:lastRenderedPageBreak/>
        <w:t xml:space="preserve">муниципальной собственности и являющихся равнозначными в соответствии с </w:t>
      </w:r>
      <w:hyperlink r:id="rId14" w:history="1">
        <w:r w:rsidRPr="00A26837">
          <w:rPr>
            <w:rFonts w:eastAsia="Calibri"/>
            <w:szCs w:val="28"/>
            <w:lang w:eastAsia="en-US"/>
          </w:rPr>
          <w:t>пунктом 12 части 1 статьи 17.1</w:t>
        </w:r>
      </w:hyperlink>
      <w:r w:rsidRPr="00A26837">
        <w:rPr>
          <w:rFonts w:eastAsia="Calibri"/>
          <w:szCs w:val="28"/>
          <w:lang w:eastAsia="en-US"/>
        </w:rPr>
        <w:t xml:space="preserve"> Федерального закона от 26 июля 2006 года № 135-ФЗ «О защите конкуренции»;</w:t>
      </w:r>
    </w:p>
    <w:p w:rsidR="00CB7C78" w:rsidRPr="00A26837" w:rsidRDefault="00CB7C78" w:rsidP="00CB7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837">
        <w:rPr>
          <w:rFonts w:ascii="Times New Roman" w:hAnsi="Times New Roman" w:cs="Times New Roman"/>
          <w:sz w:val="28"/>
          <w:szCs w:val="28"/>
        </w:rPr>
        <w:t xml:space="preserve">12) Порядок передачи прав владельца специального счета при реализации решений о комплексном развитии территории; </w:t>
      </w:r>
    </w:p>
    <w:p w:rsidR="00CB7C78" w:rsidRPr="00A26837" w:rsidRDefault="00CB7C78" w:rsidP="00CB7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837">
        <w:rPr>
          <w:rFonts w:ascii="Times New Roman" w:hAnsi="Times New Roman" w:cs="Times New Roman"/>
          <w:sz w:val="28"/>
          <w:szCs w:val="28"/>
        </w:rPr>
        <w:t xml:space="preserve">13) Порядок приобретения собственниками жилых помещений по письменному заявлению за доплату жилых помещений большей площади и (или) жилых помещений, имеющих большее количество комнат, чем предоставляемые им жилые помещения, в том числе за счет средств материнского (семейного) капитала, жилищных субсидий и социальных выплат, право на </w:t>
      </w:r>
      <w:proofErr w:type="gramStart"/>
      <w:r w:rsidRPr="00A26837">
        <w:rPr>
          <w:rFonts w:ascii="Times New Roman" w:hAnsi="Times New Roman" w:cs="Times New Roman"/>
          <w:sz w:val="28"/>
          <w:szCs w:val="28"/>
        </w:rPr>
        <w:t>получение</w:t>
      </w:r>
      <w:proofErr w:type="gramEnd"/>
      <w:r w:rsidRPr="00A26837">
        <w:rPr>
          <w:rFonts w:ascii="Times New Roman" w:hAnsi="Times New Roman" w:cs="Times New Roman"/>
          <w:sz w:val="28"/>
          <w:szCs w:val="28"/>
        </w:rPr>
        <w:t xml:space="preserve"> которых подтверждается также государственными жилищными сертификатами, и иных не запрещенных законодательством Российской Федерации источников, при </w:t>
      </w:r>
      <w:proofErr w:type="gramStart"/>
      <w:r w:rsidRPr="00A26837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A26837">
        <w:rPr>
          <w:rFonts w:ascii="Times New Roman" w:hAnsi="Times New Roman" w:cs="Times New Roman"/>
          <w:sz w:val="28"/>
          <w:szCs w:val="28"/>
        </w:rPr>
        <w:t xml:space="preserve"> комплексного развития территории жилой застройки;</w:t>
      </w:r>
    </w:p>
    <w:p w:rsidR="00CB7C78" w:rsidRPr="00A26837" w:rsidRDefault="00CB7C78" w:rsidP="00CB7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837">
        <w:rPr>
          <w:rFonts w:ascii="Times New Roman" w:hAnsi="Times New Roman" w:cs="Times New Roman"/>
          <w:sz w:val="28"/>
          <w:szCs w:val="28"/>
        </w:rPr>
        <w:t>14) базовые требования (стандарты) к отделке жилых помещений, предоставляемых взамен жилых помещений в многоквартирных домах,  помещений общего пользования в многоквартирных домах, в которых предоставляются такие жилые помещения, а также в соответствии с пунктом 2 части 7 статьи 32.1 Жилищного кодекса Российской Федерации;</w:t>
      </w:r>
    </w:p>
    <w:p w:rsidR="00CB7C78" w:rsidRDefault="00CB7C78" w:rsidP="00CB7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837">
        <w:rPr>
          <w:rFonts w:ascii="Times New Roman" w:hAnsi="Times New Roman" w:cs="Times New Roman"/>
          <w:sz w:val="28"/>
          <w:szCs w:val="28"/>
        </w:rPr>
        <w:t xml:space="preserve">15) базовые требования (стандарты) к благоустройству территории жилой застройки при реализации комплексного развития территории в целях обеспечения при осуществлении комплексного развития территории жилой застройки дополнительных </w:t>
      </w:r>
      <w:proofErr w:type="gramStart"/>
      <w:r w:rsidRPr="00A26837">
        <w:rPr>
          <w:rFonts w:ascii="Times New Roman" w:hAnsi="Times New Roman" w:cs="Times New Roman"/>
          <w:sz w:val="28"/>
          <w:szCs w:val="28"/>
        </w:rPr>
        <w:t>гарантий создания комфортной среды проживания граждан</w:t>
      </w:r>
      <w:proofErr w:type="gramEnd"/>
      <w:r w:rsidRPr="00A268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C78" w:rsidRDefault="00CB7C78" w:rsidP="00CB7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26837">
        <w:rPr>
          <w:rFonts w:ascii="Times New Roman" w:hAnsi="Times New Roman" w:cs="Times New Roman"/>
          <w:sz w:val="28"/>
          <w:szCs w:val="28"/>
        </w:rPr>
        <w:t xml:space="preserve">. Решение о комплексном развитии территории не может быть принято в отношении территории, которая в соответствии с правилами землепользования и застройки на дату принятия указанного решения </w:t>
      </w:r>
      <w:r w:rsidRPr="00A26837">
        <w:rPr>
          <w:rFonts w:ascii="Times New Roman" w:hAnsi="Times New Roman" w:cs="Times New Roman"/>
          <w:sz w:val="28"/>
          <w:szCs w:val="28"/>
        </w:rPr>
        <w:br/>
        <w:t>не определена в качестве такой территории.</w:t>
      </w:r>
    </w:p>
    <w:p w:rsidR="00CB7C78" w:rsidRDefault="00CB7C78" w:rsidP="00CB7C78">
      <w:pPr>
        <w:suppressAutoHyphens w:val="0"/>
        <w:autoSpaceDE w:val="0"/>
        <w:autoSpaceDN w:val="0"/>
        <w:adjustRightInd w:val="0"/>
        <w:snapToGrid/>
        <w:ind w:firstLine="708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 xml:space="preserve">Для территориальных зон, в границах которых </w:t>
      </w:r>
      <w:r>
        <w:rPr>
          <w:rFonts w:eastAsiaTheme="minorHAnsi"/>
          <w:szCs w:val="28"/>
          <w:lang w:eastAsia="en-US"/>
        </w:rPr>
        <w:t xml:space="preserve">предусматривается осуществление деятельности по комплексному развитию территории,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принять в соответствии </w:t>
      </w:r>
      <w:r>
        <w:rPr>
          <w:rFonts w:eastAsiaTheme="minorHAnsi"/>
          <w:szCs w:val="28"/>
          <w:lang w:eastAsia="en-US"/>
        </w:rPr>
        <w:br/>
        <w:t>с местными нормативами градостроительного проектирования муниципального образования «Город Архангельск», утвержденными решением Архангельской городской Думы от 20 сентября 2017 г. № 567</w:t>
      </w:r>
      <w:proofErr w:type="gramEnd"/>
      <w:r>
        <w:rPr>
          <w:rFonts w:eastAsiaTheme="minorHAnsi"/>
          <w:szCs w:val="28"/>
          <w:lang w:eastAsia="en-US"/>
        </w:rPr>
        <w:t xml:space="preserve">, а также в соответствии </w:t>
      </w:r>
      <w:r>
        <w:rPr>
          <w:rFonts w:eastAsiaTheme="minorHAnsi"/>
          <w:szCs w:val="28"/>
          <w:lang w:eastAsia="en-US"/>
        </w:rPr>
        <w:br/>
        <w:t xml:space="preserve">с </w:t>
      </w:r>
      <w:r w:rsidRPr="00070152">
        <w:rPr>
          <w:rFonts w:eastAsiaTheme="minorHAnsi"/>
          <w:szCs w:val="28"/>
          <w:lang w:eastAsia="en-US"/>
        </w:rPr>
        <w:t xml:space="preserve">СП 42.13330.2016. Свод правил. Градостроительство. Планировка и застройка городских и сельских поселений. Актуализированная редакция </w:t>
      </w:r>
      <w:proofErr w:type="spellStart"/>
      <w:r w:rsidRPr="00070152">
        <w:rPr>
          <w:rFonts w:eastAsiaTheme="minorHAnsi"/>
          <w:szCs w:val="28"/>
          <w:lang w:eastAsia="en-US"/>
        </w:rPr>
        <w:t>СНиП</w:t>
      </w:r>
      <w:proofErr w:type="spellEnd"/>
      <w:r w:rsidRPr="00070152">
        <w:rPr>
          <w:rFonts w:eastAsiaTheme="minorHAnsi"/>
          <w:szCs w:val="28"/>
          <w:lang w:eastAsia="en-US"/>
        </w:rPr>
        <w:t xml:space="preserve"> 2.07.01-89*</w:t>
      </w:r>
      <w:r>
        <w:rPr>
          <w:rFonts w:eastAsiaTheme="minorHAnsi"/>
          <w:szCs w:val="28"/>
          <w:lang w:eastAsia="en-US"/>
        </w:rPr>
        <w:t>.</w:t>
      </w:r>
      <w:r w:rsidR="00BC40BB">
        <w:rPr>
          <w:rFonts w:eastAsiaTheme="minorHAnsi"/>
          <w:szCs w:val="28"/>
          <w:lang w:eastAsia="en-US"/>
        </w:rPr>
        <w:t>».</w:t>
      </w:r>
    </w:p>
    <w:p w:rsidR="00CB7C78" w:rsidRPr="00A26837" w:rsidRDefault="00CB7C78" w:rsidP="00CB7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7C78" w:rsidRPr="00A26837" w:rsidRDefault="00CB7C78" w:rsidP="00CB7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7C78" w:rsidRDefault="00CB7C78" w:rsidP="00550DB3">
      <w:pPr>
        <w:tabs>
          <w:tab w:val="left" w:pos="0"/>
        </w:tabs>
        <w:suppressAutoHyphens w:val="0"/>
        <w:rPr>
          <w:szCs w:val="28"/>
        </w:rPr>
      </w:pPr>
    </w:p>
    <w:p w:rsidR="00550DB3" w:rsidRDefault="00550DB3" w:rsidP="00550DB3">
      <w:pPr>
        <w:tabs>
          <w:tab w:val="left" w:pos="0"/>
        </w:tabs>
        <w:suppressAutoHyphens w:val="0"/>
        <w:rPr>
          <w:szCs w:val="28"/>
        </w:rPr>
      </w:pPr>
    </w:p>
    <w:p w:rsidR="00550DB3" w:rsidRPr="00550DB3" w:rsidRDefault="00550DB3" w:rsidP="00550DB3">
      <w:pPr>
        <w:tabs>
          <w:tab w:val="left" w:pos="0"/>
        </w:tabs>
        <w:suppressAutoHyphens w:val="0"/>
        <w:rPr>
          <w:szCs w:val="28"/>
        </w:rPr>
      </w:pPr>
    </w:p>
    <w:p w:rsidR="00E76BFD" w:rsidRPr="00D7110B" w:rsidRDefault="00E76BFD" w:rsidP="00642EA3">
      <w:pPr>
        <w:pStyle w:val="af0"/>
        <w:numPr>
          <w:ilvl w:val="0"/>
          <w:numId w:val="38"/>
        </w:numPr>
        <w:tabs>
          <w:tab w:val="left" w:pos="0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7110B">
        <w:rPr>
          <w:rFonts w:ascii="Times New Roman" w:hAnsi="Times New Roman"/>
          <w:sz w:val="28"/>
          <w:szCs w:val="28"/>
          <w:highlight w:val="yellow"/>
        </w:rPr>
        <w:lastRenderedPageBreak/>
        <w:t xml:space="preserve">В статье 11 раздел «Жилые зоны» дополнить словами: </w:t>
      </w:r>
      <w:proofErr w:type="gramStart"/>
      <w:r w:rsidRPr="00D7110B">
        <w:rPr>
          <w:rFonts w:ascii="Times New Roman" w:hAnsi="Times New Roman"/>
          <w:sz w:val="28"/>
          <w:szCs w:val="28"/>
          <w:highlight w:val="yellow"/>
        </w:rPr>
        <w:t>«-</w:t>
      </w:r>
      <w:proofErr w:type="gramEnd"/>
      <w:r w:rsidRPr="00D7110B">
        <w:rPr>
          <w:rFonts w:ascii="Times New Roman" w:hAnsi="Times New Roman"/>
          <w:sz w:val="28"/>
          <w:szCs w:val="28"/>
          <w:highlight w:val="yellow"/>
        </w:rPr>
        <w:t>Зона развития застроенных территорий (Ж. РЗТ)».</w:t>
      </w:r>
    </w:p>
    <w:p w:rsidR="00FC6ECA" w:rsidRPr="00D7110B" w:rsidRDefault="00FC6ECA" w:rsidP="00642EA3">
      <w:pPr>
        <w:pStyle w:val="af0"/>
        <w:numPr>
          <w:ilvl w:val="0"/>
          <w:numId w:val="38"/>
        </w:numPr>
        <w:tabs>
          <w:tab w:val="left" w:pos="0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7110B">
        <w:rPr>
          <w:rFonts w:ascii="Times New Roman" w:hAnsi="Times New Roman"/>
          <w:sz w:val="28"/>
          <w:szCs w:val="28"/>
          <w:highlight w:val="yellow"/>
        </w:rPr>
        <w:t xml:space="preserve">Раздел </w:t>
      </w:r>
      <w:r w:rsidRPr="00D7110B">
        <w:rPr>
          <w:rFonts w:ascii="Times New Roman" w:hAnsi="Times New Roman"/>
          <w:sz w:val="28"/>
          <w:szCs w:val="28"/>
          <w:highlight w:val="yellow"/>
          <w:lang w:val="en-US"/>
        </w:rPr>
        <w:t>III</w:t>
      </w:r>
      <w:r w:rsidRPr="00D7110B">
        <w:rPr>
          <w:rFonts w:ascii="Times New Roman" w:hAnsi="Times New Roman"/>
          <w:sz w:val="28"/>
          <w:szCs w:val="28"/>
          <w:highlight w:val="yellow"/>
        </w:rPr>
        <w:t xml:space="preserve"> дополнить градостроительным регламентом территориальной зоны развития застроенных территорий следующего содержания:</w:t>
      </w:r>
    </w:p>
    <w:p w:rsidR="00FC6ECA" w:rsidRPr="00D7110B" w:rsidRDefault="00FC6ECA" w:rsidP="00FC6ECA">
      <w:pPr>
        <w:pStyle w:val="3"/>
        <w:rPr>
          <w:highlight w:val="yellow"/>
          <w:lang w:val="ru-RU"/>
        </w:rPr>
      </w:pPr>
      <w:bookmarkStart w:id="4" w:name="_Toc77677703"/>
      <w:r w:rsidRPr="00D7110B">
        <w:rPr>
          <w:highlight w:val="yellow"/>
          <w:lang w:val="ru-RU"/>
        </w:rPr>
        <w:t>«Зона развития застроенных территорий (Ж. РЗТ)</w:t>
      </w:r>
      <w:bookmarkEnd w:id="4"/>
    </w:p>
    <w:p w:rsidR="005168F9" w:rsidRDefault="005168F9" w:rsidP="005168F9">
      <w:pPr>
        <w:rPr>
          <w:lang w:eastAsia="en-US"/>
        </w:rPr>
      </w:pPr>
    </w:p>
    <w:p w:rsidR="00DA3469" w:rsidRDefault="00DA3469" w:rsidP="006263B5">
      <w:pPr>
        <w:suppressAutoHyphens w:val="0"/>
        <w:autoSpaceDE w:val="0"/>
        <w:autoSpaceDN w:val="0"/>
        <w:adjustRightInd w:val="0"/>
        <w:snapToGrid/>
        <w:ind w:firstLine="708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Зона предназначена для размещения территорий, по которым приняты решения о развитии в рамках городской адресной программы развития застроенных территории муниципального образования «Город Архангельск» на 2020-2025 годы, утвержденной решением Архангельской городской Думы </w:t>
      </w:r>
      <w:r w:rsidR="00C94E83">
        <w:rPr>
          <w:rFonts w:eastAsiaTheme="minorHAnsi"/>
          <w:szCs w:val="28"/>
          <w:lang w:eastAsia="en-US"/>
        </w:rPr>
        <w:br/>
      </w:r>
      <w:r>
        <w:rPr>
          <w:rFonts w:eastAsiaTheme="minorHAnsi"/>
          <w:szCs w:val="28"/>
          <w:lang w:eastAsia="en-US"/>
        </w:rPr>
        <w:t>от 23 июня 2020 г. № 263.</w:t>
      </w:r>
    </w:p>
    <w:p w:rsidR="006263B5" w:rsidRDefault="006263B5" w:rsidP="006263B5">
      <w:pPr>
        <w:suppressAutoHyphens w:val="0"/>
        <w:autoSpaceDE w:val="0"/>
        <w:autoSpaceDN w:val="0"/>
        <w:adjustRightInd w:val="0"/>
        <w:snapToGrid/>
        <w:ind w:firstLine="708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принять в соответствии </w:t>
      </w:r>
      <w:r w:rsidR="00C94E83">
        <w:rPr>
          <w:rFonts w:eastAsiaTheme="minorHAnsi"/>
          <w:szCs w:val="28"/>
          <w:lang w:eastAsia="en-US"/>
        </w:rPr>
        <w:br/>
      </w:r>
      <w:r>
        <w:rPr>
          <w:rFonts w:eastAsiaTheme="minorHAnsi"/>
          <w:szCs w:val="28"/>
          <w:lang w:eastAsia="en-US"/>
        </w:rPr>
        <w:t>с местными нормативами градостроительного проектирования муниципального образования «Город Архангельск», утвержденными решением</w:t>
      </w:r>
      <w:r w:rsidR="00D653D5">
        <w:rPr>
          <w:rFonts w:eastAsiaTheme="minorHAnsi"/>
          <w:szCs w:val="28"/>
          <w:lang w:eastAsia="en-US"/>
        </w:rPr>
        <w:t xml:space="preserve"> Архангельской городской Думы от 20 сентября 2017 г. № 567</w:t>
      </w:r>
      <w:r w:rsidR="00070152">
        <w:rPr>
          <w:rFonts w:eastAsiaTheme="minorHAnsi"/>
          <w:szCs w:val="28"/>
          <w:lang w:eastAsia="en-US"/>
        </w:rPr>
        <w:t xml:space="preserve">, а также в соответствии </w:t>
      </w:r>
      <w:r w:rsidR="00C94E83">
        <w:rPr>
          <w:rFonts w:eastAsiaTheme="minorHAnsi"/>
          <w:szCs w:val="28"/>
          <w:lang w:eastAsia="en-US"/>
        </w:rPr>
        <w:br/>
      </w:r>
      <w:r w:rsidR="00070152">
        <w:rPr>
          <w:rFonts w:eastAsiaTheme="minorHAnsi"/>
          <w:szCs w:val="28"/>
          <w:lang w:eastAsia="en-US"/>
        </w:rPr>
        <w:t xml:space="preserve">с </w:t>
      </w:r>
      <w:r w:rsidR="00070152" w:rsidRPr="00070152">
        <w:rPr>
          <w:rFonts w:eastAsiaTheme="minorHAnsi"/>
          <w:szCs w:val="28"/>
          <w:lang w:eastAsia="en-US"/>
        </w:rPr>
        <w:t>СП 42.13330.2016.</w:t>
      </w:r>
      <w:proofErr w:type="gramEnd"/>
      <w:r w:rsidR="00070152" w:rsidRPr="00070152">
        <w:rPr>
          <w:rFonts w:eastAsiaTheme="minorHAnsi"/>
          <w:szCs w:val="28"/>
          <w:lang w:eastAsia="en-US"/>
        </w:rPr>
        <w:t xml:space="preserve"> Свод правил. Градостроительство. Планировка и застройка городских и сельских поселений. Актуализированная редакция </w:t>
      </w:r>
      <w:proofErr w:type="spellStart"/>
      <w:r w:rsidR="00070152" w:rsidRPr="00070152">
        <w:rPr>
          <w:rFonts w:eastAsiaTheme="minorHAnsi"/>
          <w:szCs w:val="28"/>
          <w:lang w:eastAsia="en-US"/>
        </w:rPr>
        <w:t>СНиП</w:t>
      </w:r>
      <w:proofErr w:type="spellEnd"/>
      <w:r w:rsidR="00070152" w:rsidRPr="00070152">
        <w:rPr>
          <w:rFonts w:eastAsiaTheme="minorHAnsi"/>
          <w:szCs w:val="28"/>
          <w:lang w:eastAsia="en-US"/>
        </w:rPr>
        <w:t xml:space="preserve"> 2.07.01-89*</w:t>
      </w:r>
      <w:r w:rsidR="00D653D5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 xml:space="preserve"> </w:t>
      </w:r>
    </w:p>
    <w:p w:rsidR="00FC6ECA" w:rsidRPr="00FC6ECA" w:rsidRDefault="00FC6ECA" w:rsidP="00FC6ECA">
      <w:pPr>
        <w:pStyle w:val="a9"/>
      </w:pPr>
    </w:p>
    <w:p w:rsidR="00FC6ECA" w:rsidRPr="00FC6ECA" w:rsidRDefault="00FC6ECA" w:rsidP="00FC6ECA">
      <w:pPr>
        <w:rPr>
          <w:b/>
        </w:rPr>
      </w:pPr>
      <w:r w:rsidRPr="00FC6ECA">
        <w:rPr>
          <w:b/>
        </w:rPr>
        <w:t>1.   ОСНОВНЫЕ ВИДЫ РАЗРЕШЁННОГО ИСПОЛЬЗОВАНИЯ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93"/>
        <w:gridCol w:w="3402"/>
        <w:gridCol w:w="4252"/>
      </w:tblGrid>
      <w:tr w:rsidR="00FC6ECA" w:rsidRPr="00FC6ECA" w:rsidTr="00FC6ECA">
        <w:trPr>
          <w:trHeight w:val="692"/>
        </w:trPr>
        <w:tc>
          <w:tcPr>
            <w:tcW w:w="5495" w:type="dxa"/>
            <w:gridSpan w:val="2"/>
            <w:vAlign w:val="center"/>
          </w:tcPr>
          <w:p w:rsidR="00FC6ECA" w:rsidRPr="00FC6ECA" w:rsidRDefault="00FC6ECA" w:rsidP="005168F9">
            <w:pPr>
              <w:jc w:val="center"/>
              <w:rPr>
                <w:b/>
                <w:sz w:val="14"/>
                <w:szCs w:val="14"/>
              </w:rPr>
            </w:pPr>
            <w:r w:rsidRPr="00FC6ECA">
              <w:rPr>
                <w:b/>
                <w:sz w:val="14"/>
                <w:szCs w:val="14"/>
              </w:rPr>
              <w:t>ВИДЫ РАЗРЕШЕННОГО ИСПОЛЬЗОВАНИЯ</w:t>
            </w:r>
          </w:p>
        </w:tc>
        <w:tc>
          <w:tcPr>
            <w:tcW w:w="4252" w:type="dxa"/>
            <w:vMerge w:val="restart"/>
            <w:vAlign w:val="center"/>
          </w:tcPr>
          <w:p w:rsidR="00FC6ECA" w:rsidRPr="00FC6ECA" w:rsidRDefault="00FC6ECA" w:rsidP="005168F9">
            <w:pPr>
              <w:jc w:val="center"/>
              <w:rPr>
                <w:b/>
                <w:sz w:val="14"/>
                <w:szCs w:val="14"/>
              </w:rPr>
            </w:pPr>
            <w:r w:rsidRPr="00FC6ECA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C6ECA" w:rsidRPr="00FC6ECA" w:rsidTr="00782CCD">
        <w:trPr>
          <w:trHeight w:val="627"/>
        </w:trPr>
        <w:tc>
          <w:tcPr>
            <w:tcW w:w="2093" w:type="dxa"/>
            <w:vAlign w:val="center"/>
          </w:tcPr>
          <w:p w:rsidR="00FC6ECA" w:rsidRPr="00FC6ECA" w:rsidRDefault="00FC6ECA" w:rsidP="005168F9">
            <w:pPr>
              <w:jc w:val="center"/>
              <w:rPr>
                <w:b/>
                <w:sz w:val="14"/>
                <w:szCs w:val="14"/>
              </w:rPr>
            </w:pPr>
            <w:r w:rsidRPr="00FC6ECA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3402" w:type="dxa"/>
            <w:vAlign w:val="center"/>
          </w:tcPr>
          <w:p w:rsidR="00FC6ECA" w:rsidRPr="00FC6ECA" w:rsidRDefault="00FC6ECA" w:rsidP="005168F9">
            <w:pPr>
              <w:jc w:val="center"/>
              <w:rPr>
                <w:b/>
                <w:sz w:val="14"/>
                <w:szCs w:val="14"/>
              </w:rPr>
            </w:pPr>
            <w:r w:rsidRPr="00FC6ECA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4252" w:type="dxa"/>
            <w:vMerge/>
            <w:vAlign w:val="center"/>
          </w:tcPr>
          <w:p w:rsidR="00FC6ECA" w:rsidRPr="00FC6ECA" w:rsidRDefault="00FC6ECA" w:rsidP="005168F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C6ECA" w:rsidRPr="00FC6ECA" w:rsidTr="00C94E83">
        <w:trPr>
          <w:trHeight w:val="5653"/>
        </w:trPr>
        <w:tc>
          <w:tcPr>
            <w:tcW w:w="2093" w:type="dxa"/>
          </w:tcPr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FC6ECA">
              <w:rPr>
                <w:sz w:val="24"/>
                <w:szCs w:val="24"/>
                <w:lang w:eastAsia="ru-RU"/>
              </w:rPr>
              <w:lastRenderedPageBreak/>
              <w:t>Среднеэтажная</w:t>
            </w:r>
            <w:proofErr w:type="spellEnd"/>
            <w:r w:rsidRPr="00FC6ECA">
              <w:rPr>
                <w:sz w:val="24"/>
                <w:szCs w:val="24"/>
                <w:lang w:eastAsia="ru-RU"/>
              </w:rPr>
              <w:t xml:space="preserve"> жилая застройка (2.5)</w:t>
            </w:r>
          </w:p>
        </w:tc>
        <w:tc>
          <w:tcPr>
            <w:tcW w:w="3402" w:type="dxa"/>
          </w:tcPr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Размещение многоквартирных домов этажностью не выше восьми этажей;</w:t>
            </w:r>
          </w:p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благоустройство и озеленение;</w:t>
            </w:r>
          </w:p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размещение подземных гаражей и автостоянок;</w:t>
            </w:r>
          </w:p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обустройство спортивных и детских площадок, площадок для отдыха;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</w:t>
            </w:r>
          </w:p>
        </w:tc>
        <w:tc>
          <w:tcPr>
            <w:tcW w:w="4252" w:type="dxa"/>
          </w:tcPr>
          <w:p w:rsidR="00FC6ECA" w:rsidRPr="00FC6ECA" w:rsidRDefault="00FC6ECA" w:rsidP="005168F9">
            <w:pPr>
              <w:rPr>
                <w:sz w:val="24"/>
                <w:szCs w:val="24"/>
              </w:rPr>
            </w:pPr>
            <w:r w:rsidRPr="00FC6ECA">
              <w:rPr>
                <w:sz w:val="24"/>
                <w:szCs w:val="24"/>
              </w:rPr>
              <w:t xml:space="preserve">Минимальный размер земельного участка – 1200 кв. м. </w:t>
            </w:r>
          </w:p>
          <w:p w:rsidR="00FC6ECA" w:rsidRPr="00FC6ECA" w:rsidRDefault="00FC6ECA" w:rsidP="005168F9">
            <w:pPr>
              <w:rPr>
                <w:sz w:val="24"/>
                <w:szCs w:val="24"/>
              </w:rPr>
            </w:pPr>
            <w:r w:rsidRPr="00FC6ECA">
              <w:rPr>
                <w:sz w:val="24"/>
                <w:szCs w:val="24"/>
              </w:rPr>
              <w:t>Максимальные размеры земельного участка – не подлежит установлению.</w:t>
            </w:r>
          </w:p>
          <w:p w:rsidR="00FC6ECA" w:rsidRPr="00FC6ECA" w:rsidRDefault="00FC6ECA" w:rsidP="005168F9">
            <w:pPr>
              <w:rPr>
                <w:sz w:val="24"/>
                <w:szCs w:val="24"/>
              </w:rPr>
            </w:pPr>
            <w:r w:rsidRPr="00FC6ECA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:rsidR="00FC6ECA" w:rsidRPr="00FC6ECA" w:rsidRDefault="00FC6ECA" w:rsidP="005168F9">
            <w:pPr>
              <w:rPr>
                <w:sz w:val="24"/>
                <w:szCs w:val="24"/>
              </w:rPr>
            </w:pPr>
            <w:r w:rsidRPr="00FC6ECA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:rsidR="00FC6ECA" w:rsidRPr="00FC6ECA" w:rsidRDefault="00FC6ECA" w:rsidP="005168F9">
            <w:pPr>
              <w:rPr>
                <w:sz w:val="24"/>
                <w:szCs w:val="24"/>
              </w:rPr>
            </w:pPr>
            <w:r w:rsidRPr="00FC6ECA">
              <w:rPr>
                <w:sz w:val="24"/>
                <w:szCs w:val="24"/>
              </w:rPr>
              <w:t>Максимальный процент застройки подземной части земельного участка – 80.</w:t>
            </w:r>
          </w:p>
          <w:p w:rsidR="00FC6ECA" w:rsidRPr="00FC6ECA" w:rsidRDefault="00FC6ECA" w:rsidP="005168F9">
            <w:pPr>
              <w:rPr>
                <w:sz w:val="24"/>
                <w:szCs w:val="24"/>
              </w:rPr>
            </w:pPr>
            <w:r w:rsidRPr="00FC6ECA">
              <w:rPr>
                <w:sz w:val="24"/>
                <w:szCs w:val="24"/>
              </w:rPr>
              <w:t>Предельное количество надземных этажей – 8.</w:t>
            </w:r>
          </w:p>
          <w:p w:rsidR="00FC6ECA" w:rsidRPr="00FC6ECA" w:rsidRDefault="00FC6ECA" w:rsidP="005168F9">
            <w:pPr>
              <w:rPr>
                <w:sz w:val="24"/>
                <w:szCs w:val="24"/>
              </w:rPr>
            </w:pPr>
            <w:r w:rsidRPr="00FC6ECA">
              <w:rPr>
                <w:sz w:val="24"/>
                <w:szCs w:val="24"/>
              </w:rPr>
              <w:t>Предельная высота объекта не более 40 м.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t>Минимальная доля озеленения территории – 15%.</w:t>
            </w:r>
          </w:p>
        </w:tc>
      </w:tr>
      <w:tr w:rsidR="00FC6ECA" w:rsidRPr="00FC6ECA" w:rsidTr="00DA3469">
        <w:tc>
          <w:tcPr>
            <w:tcW w:w="2093" w:type="dxa"/>
          </w:tcPr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Многоэтажная жилая застройка (высотная застройка) (2.6)</w:t>
            </w:r>
          </w:p>
        </w:tc>
        <w:tc>
          <w:tcPr>
            <w:tcW w:w="3402" w:type="dxa"/>
          </w:tcPr>
          <w:p w:rsidR="00FC6ECA" w:rsidRPr="00FC6ECA" w:rsidRDefault="00FC6ECA" w:rsidP="005168F9">
            <w:pPr>
              <w:pStyle w:val="a9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Размещение многоквартирных домов этажностью девять этажей и выше;</w:t>
            </w:r>
          </w:p>
          <w:p w:rsidR="00FC6ECA" w:rsidRPr="00FC6ECA" w:rsidRDefault="00FC6ECA" w:rsidP="005168F9">
            <w:pPr>
              <w:pStyle w:val="a9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благоустройство и озеленение придомовых территорий;</w:t>
            </w:r>
          </w:p>
          <w:p w:rsidR="00FC6ECA" w:rsidRPr="00FC6ECA" w:rsidRDefault="00FC6ECA" w:rsidP="005168F9">
            <w:pPr>
              <w:pStyle w:val="a9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обустройство спортивных и детских площадок, хозяйственных площадок и площадок для отдыха;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дома.</w:t>
            </w:r>
          </w:p>
        </w:tc>
        <w:tc>
          <w:tcPr>
            <w:tcW w:w="4252" w:type="dxa"/>
          </w:tcPr>
          <w:p w:rsidR="00FC6ECA" w:rsidRPr="00FC6ECA" w:rsidRDefault="00FC6ECA" w:rsidP="005168F9">
            <w:pPr>
              <w:pStyle w:val="a9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 xml:space="preserve">Минимальный размер земельного участка – 1500 кв. м. </w:t>
            </w:r>
          </w:p>
          <w:p w:rsidR="00FC6ECA" w:rsidRPr="00FC6ECA" w:rsidRDefault="00FC6ECA" w:rsidP="005168F9">
            <w:pPr>
              <w:pStyle w:val="a9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Максимальные размеры земельного участка – не подлежит установлению.</w:t>
            </w:r>
          </w:p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Минимальный процент застройки в границах земельного участка – 10.</w:t>
            </w:r>
          </w:p>
          <w:p w:rsidR="00FC6ECA" w:rsidRPr="00FC6ECA" w:rsidRDefault="00FC6ECA" w:rsidP="005168F9">
            <w:pPr>
              <w:pStyle w:val="a9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Максимальный процент застройки в границах земельного участка – 40.</w:t>
            </w:r>
          </w:p>
          <w:p w:rsidR="00FC6ECA" w:rsidRPr="00FC6ECA" w:rsidRDefault="00FC6ECA" w:rsidP="005168F9">
            <w:pPr>
              <w:pStyle w:val="a9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C6ECA">
              <w:t>Максимальный процент застройки подземной части земельного участка – 80.</w:t>
            </w:r>
          </w:p>
          <w:p w:rsidR="00FC6ECA" w:rsidRPr="00FC6ECA" w:rsidRDefault="00FC6ECA" w:rsidP="005168F9">
            <w:pPr>
              <w:pStyle w:val="a9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Предельное количество надземных этажей – 16.</w:t>
            </w:r>
          </w:p>
          <w:p w:rsidR="00FC6ECA" w:rsidRPr="00FC6ECA" w:rsidRDefault="00FC6ECA" w:rsidP="005168F9">
            <w:pPr>
              <w:pStyle w:val="a9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Предельная высота объекта не более 60 м.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FC6ECA" w:rsidRPr="00FC6ECA" w:rsidTr="00DA3469">
        <w:tc>
          <w:tcPr>
            <w:tcW w:w="2093" w:type="dxa"/>
          </w:tcPr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Бытовое обслуживание (3.3)</w:t>
            </w:r>
          </w:p>
        </w:tc>
        <w:tc>
          <w:tcPr>
            <w:tcW w:w="3402" w:type="dxa"/>
          </w:tcPr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</w:t>
            </w:r>
            <w:r w:rsidRPr="00FC6ECA">
              <w:rPr>
                <w:lang w:eastAsia="ru-RU"/>
              </w:rPr>
              <w:lastRenderedPageBreak/>
              <w:t>похоронные бюро).</w:t>
            </w:r>
          </w:p>
        </w:tc>
        <w:tc>
          <w:tcPr>
            <w:tcW w:w="4252" w:type="dxa"/>
          </w:tcPr>
          <w:p w:rsidR="00FC6ECA" w:rsidRPr="00FC6ECA" w:rsidRDefault="00FC6ECA" w:rsidP="005168F9">
            <w:pPr>
              <w:pStyle w:val="a9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lastRenderedPageBreak/>
              <w:t>Минимальные размеры земельного участка – 500 кв. м.</w:t>
            </w:r>
          </w:p>
          <w:p w:rsidR="00FC6ECA" w:rsidRPr="00FC6ECA" w:rsidRDefault="00FC6ECA" w:rsidP="005168F9">
            <w:pPr>
              <w:pStyle w:val="a9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Максимальные размеры земельного участка – не подлежит установлению.</w:t>
            </w:r>
          </w:p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Минимальный процент застройки в границах земельного участка – 10.</w:t>
            </w:r>
          </w:p>
          <w:p w:rsidR="00FC6ECA" w:rsidRPr="00FC6ECA" w:rsidRDefault="00FC6ECA" w:rsidP="005168F9">
            <w:pPr>
              <w:pStyle w:val="a9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Максимальный процент застройки в границах земельного участка – 50.</w:t>
            </w:r>
          </w:p>
          <w:p w:rsidR="00FC6ECA" w:rsidRPr="00FC6ECA" w:rsidRDefault="00FC6ECA" w:rsidP="005168F9">
            <w:pPr>
              <w:pStyle w:val="a9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lastRenderedPageBreak/>
              <w:t xml:space="preserve">Предельное количество надземных этажей – 8 </w:t>
            </w:r>
          </w:p>
          <w:p w:rsidR="00FC6ECA" w:rsidRPr="00FC6ECA" w:rsidRDefault="00FC6ECA" w:rsidP="005168F9">
            <w:pPr>
              <w:pStyle w:val="a9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Предельная высота объекта не более 40 м.</w:t>
            </w:r>
          </w:p>
          <w:p w:rsidR="00FC6ECA" w:rsidRPr="00FC6ECA" w:rsidRDefault="00FC6ECA" w:rsidP="005168F9">
            <w:pPr>
              <w:pStyle w:val="a9"/>
            </w:pPr>
            <w:r w:rsidRPr="00FC6ECA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FC6ECA" w:rsidRPr="00FC6ECA" w:rsidTr="00DA3469">
        <w:trPr>
          <w:trHeight w:val="131"/>
        </w:trPr>
        <w:tc>
          <w:tcPr>
            <w:tcW w:w="2093" w:type="dxa"/>
          </w:tcPr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lastRenderedPageBreak/>
              <w:t>Образование и просвещение (3.5)</w:t>
            </w:r>
          </w:p>
          <w:p w:rsidR="00FC6ECA" w:rsidRPr="00FC6ECA" w:rsidRDefault="00FC6ECA" w:rsidP="005168F9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5" w:history="1">
              <w:r w:rsidRPr="00FC6ECA">
                <w:rPr>
                  <w:sz w:val="24"/>
                  <w:szCs w:val="24"/>
                  <w:lang w:eastAsia="ru-RU"/>
                </w:rPr>
                <w:t>кодами 3.5.1</w:t>
              </w:r>
            </w:hyperlink>
            <w:r w:rsidRPr="00FC6ECA">
              <w:rPr>
                <w:sz w:val="24"/>
                <w:szCs w:val="24"/>
                <w:lang w:eastAsia="ru-RU"/>
              </w:rPr>
              <w:t xml:space="preserve"> - </w:t>
            </w:r>
            <w:hyperlink r:id="rId16" w:history="1">
              <w:r w:rsidRPr="00FC6ECA">
                <w:rPr>
                  <w:sz w:val="24"/>
                  <w:szCs w:val="24"/>
                  <w:lang w:eastAsia="ru-RU"/>
                </w:rPr>
                <w:t>3.5.2</w:t>
              </w:r>
            </w:hyperlink>
            <w:r w:rsidRPr="00FC6ECA">
              <w:rPr>
                <w:sz w:val="24"/>
                <w:szCs w:val="24"/>
                <w:lang w:eastAsia="ru-RU"/>
              </w:rPr>
              <w:t>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</w:p>
        </w:tc>
        <w:tc>
          <w:tcPr>
            <w:tcW w:w="4252" w:type="dxa"/>
          </w:tcPr>
          <w:p w:rsidR="00FC6ECA" w:rsidRPr="003F27D2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 xml:space="preserve">Минимальные размеры земельного </w:t>
            </w:r>
            <w:r w:rsidRPr="003F27D2">
              <w:rPr>
                <w:lang w:eastAsia="ru-RU"/>
              </w:rPr>
              <w:t>участка для объектов дошкольного образования:</w:t>
            </w:r>
          </w:p>
          <w:p w:rsidR="00FC6ECA" w:rsidRPr="003F27D2" w:rsidRDefault="007D4CAE" w:rsidP="005168F9">
            <w:pPr>
              <w:ind w:right="97"/>
              <w:rPr>
                <w:sz w:val="24"/>
                <w:szCs w:val="24"/>
                <w:lang w:eastAsia="ru-RU"/>
              </w:rPr>
            </w:pPr>
            <w:r w:rsidRPr="003F27D2">
              <w:rPr>
                <w:sz w:val="24"/>
                <w:szCs w:val="24"/>
                <w:lang w:eastAsia="ru-RU"/>
              </w:rPr>
              <w:t>- до 100 мест – 44</w:t>
            </w:r>
            <w:r w:rsidR="00FC6ECA" w:rsidRPr="003F27D2">
              <w:rPr>
                <w:sz w:val="24"/>
                <w:szCs w:val="24"/>
                <w:lang w:eastAsia="ru-RU"/>
              </w:rPr>
              <w:t xml:space="preserve"> кв. м на место;</w:t>
            </w:r>
          </w:p>
          <w:p w:rsidR="00FC6ECA" w:rsidRPr="003F27D2" w:rsidRDefault="00FC6ECA" w:rsidP="005168F9">
            <w:pPr>
              <w:ind w:right="97"/>
              <w:rPr>
                <w:sz w:val="24"/>
                <w:szCs w:val="24"/>
                <w:lang w:eastAsia="ru-RU"/>
              </w:rPr>
            </w:pPr>
            <w:r w:rsidRPr="003F27D2">
              <w:rPr>
                <w:sz w:val="24"/>
                <w:szCs w:val="24"/>
                <w:lang w:eastAsia="ru-RU"/>
              </w:rPr>
              <w:t>- свыше 100 мест – 3</w:t>
            </w:r>
            <w:r w:rsidR="007D4CAE" w:rsidRPr="003F27D2">
              <w:rPr>
                <w:sz w:val="24"/>
                <w:szCs w:val="24"/>
                <w:lang w:eastAsia="ru-RU"/>
              </w:rPr>
              <w:t>8</w:t>
            </w:r>
            <w:r w:rsidRPr="003F27D2">
              <w:rPr>
                <w:sz w:val="24"/>
                <w:szCs w:val="24"/>
                <w:lang w:eastAsia="ru-RU"/>
              </w:rPr>
              <w:t xml:space="preserve"> кв. м на место.</w:t>
            </w:r>
          </w:p>
          <w:p w:rsidR="00FC6ECA" w:rsidRPr="003F27D2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3F27D2">
              <w:rPr>
                <w:lang w:eastAsia="ru-RU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:rsidR="00FC6ECA" w:rsidRPr="003F27D2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F27D2">
              <w:rPr>
                <w:sz w:val="24"/>
                <w:szCs w:val="24"/>
                <w:lang w:eastAsia="ru-RU"/>
              </w:rPr>
              <w:t>от 40 до 400 уча</w:t>
            </w:r>
            <w:r w:rsidR="007D4CAE" w:rsidRPr="003F27D2">
              <w:rPr>
                <w:sz w:val="24"/>
                <w:szCs w:val="24"/>
                <w:lang w:eastAsia="ru-RU"/>
              </w:rPr>
              <w:t>щихся – 55</w:t>
            </w:r>
            <w:r w:rsidRPr="003F27D2">
              <w:rPr>
                <w:sz w:val="24"/>
                <w:szCs w:val="24"/>
                <w:lang w:eastAsia="ru-RU"/>
              </w:rPr>
              <w:t xml:space="preserve"> кв. м на учащегося;</w:t>
            </w:r>
          </w:p>
          <w:p w:rsidR="00FC6ECA" w:rsidRPr="003F27D2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F27D2">
              <w:rPr>
                <w:sz w:val="24"/>
                <w:szCs w:val="24"/>
                <w:lang w:eastAsia="ru-RU"/>
              </w:rPr>
              <w:t>от 400 до 500 учащихся – 6</w:t>
            </w:r>
            <w:r w:rsidR="007D4CAE" w:rsidRPr="003F27D2">
              <w:rPr>
                <w:sz w:val="24"/>
                <w:szCs w:val="24"/>
                <w:lang w:eastAsia="ru-RU"/>
              </w:rPr>
              <w:t>5</w:t>
            </w:r>
            <w:r w:rsidRPr="003F27D2">
              <w:rPr>
                <w:sz w:val="24"/>
                <w:szCs w:val="24"/>
                <w:lang w:eastAsia="ru-RU"/>
              </w:rPr>
              <w:t xml:space="preserve"> кв. м на учащегося;</w:t>
            </w:r>
          </w:p>
          <w:p w:rsidR="00FC6ECA" w:rsidRPr="003F27D2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F27D2">
              <w:rPr>
                <w:sz w:val="24"/>
                <w:szCs w:val="24"/>
                <w:lang w:eastAsia="ru-RU"/>
              </w:rPr>
              <w:t>от 500 до 600 учащихся – 5</w:t>
            </w:r>
            <w:r w:rsidR="007D4CAE" w:rsidRPr="003F27D2">
              <w:rPr>
                <w:sz w:val="24"/>
                <w:szCs w:val="24"/>
                <w:lang w:eastAsia="ru-RU"/>
              </w:rPr>
              <w:t>5</w:t>
            </w:r>
            <w:r w:rsidRPr="003F27D2">
              <w:rPr>
                <w:sz w:val="24"/>
                <w:szCs w:val="24"/>
                <w:lang w:eastAsia="ru-RU"/>
              </w:rPr>
              <w:t xml:space="preserve"> кв. м на учащегося;</w:t>
            </w:r>
          </w:p>
          <w:p w:rsidR="00FC6ECA" w:rsidRPr="003F27D2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F27D2">
              <w:rPr>
                <w:sz w:val="24"/>
                <w:szCs w:val="24"/>
                <w:lang w:eastAsia="ru-RU"/>
              </w:rPr>
              <w:t>от 600 до 800 учащихся – 4</w:t>
            </w:r>
            <w:r w:rsidR="007D4CAE" w:rsidRPr="003F27D2">
              <w:rPr>
                <w:sz w:val="24"/>
                <w:szCs w:val="24"/>
                <w:lang w:eastAsia="ru-RU"/>
              </w:rPr>
              <w:t>5</w:t>
            </w:r>
            <w:r w:rsidRPr="003F27D2">
              <w:rPr>
                <w:sz w:val="24"/>
                <w:szCs w:val="24"/>
                <w:lang w:eastAsia="ru-RU"/>
              </w:rPr>
              <w:t xml:space="preserve"> кв. м на учащегося;</w:t>
            </w:r>
          </w:p>
          <w:p w:rsidR="00FC6ECA" w:rsidRPr="003F27D2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F27D2">
              <w:rPr>
                <w:sz w:val="24"/>
                <w:szCs w:val="24"/>
                <w:lang w:eastAsia="ru-RU"/>
              </w:rPr>
              <w:t>от 800 до 1100 учащихся – 3</w:t>
            </w:r>
            <w:r w:rsidR="007D4CAE" w:rsidRPr="003F27D2">
              <w:rPr>
                <w:sz w:val="24"/>
                <w:szCs w:val="24"/>
                <w:lang w:eastAsia="ru-RU"/>
              </w:rPr>
              <w:t>6</w:t>
            </w:r>
            <w:r w:rsidRPr="003F27D2">
              <w:rPr>
                <w:sz w:val="24"/>
                <w:szCs w:val="24"/>
                <w:lang w:eastAsia="ru-RU"/>
              </w:rPr>
              <w:t xml:space="preserve"> кв. м на учащегося;</w:t>
            </w:r>
          </w:p>
          <w:p w:rsidR="00FC6ECA" w:rsidRPr="003F27D2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F27D2">
              <w:rPr>
                <w:sz w:val="24"/>
                <w:szCs w:val="24"/>
                <w:lang w:eastAsia="ru-RU"/>
              </w:rPr>
              <w:t>от 1100 до 1500 учащихся – 2</w:t>
            </w:r>
            <w:r w:rsidR="007D4CAE" w:rsidRPr="003F27D2">
              <w:rPr>
                <w:sz w:val="24"/>
                <w:szCs w:val="24"/>
                <w:lang w:eastAsia="ru-RU"/>
              </w:rPr>
              <w:t>3</w:t>
            </w:r>
            <w:r w:rsidRPr="003F27D2">
              <w:rPr>
                <w:sz w:val="24"/>
                <w:szCs w:val="24"/>
                <w:lang w:eastAsia="ru-RU"/>
              </w:rPr>
              <w:t xml:space="preserve"> кв. м на учащегося;</w:t>
            </w:r>
          </w:p>
          <w:p w:rsidR="00FC6ECA" w:rsidRPr="003F27D2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F27D2">
              <w:rPr>
                <w:sz w:val="24"/>
                <w:szCs w:val="24"/>
                <w:lang w:eastAsia="ru-RU"/>
              </w:rPr>
              <w:t>от 1500 до 2000 учащихся – 1</w:t>
            </w:r>
            <w:r w:rsidR="007D4CAE" w:rsidRPr="003F27D2">
              <w:rPr>
                <w:sz w:val="24"/>
                <w:szCs w:val="24"/>
                <w:lang w:eastAsia="ru-RU"/>
              </w:rPr>
              <w:t>8</w:t>
            </w:r>
            <w:r w:rsidRPr="003F27D2">
              <w:rPr>
                <w:sz w:val="24"/>
                <w:szCs w:val="24"/>
                <w:lang w:eastAsia="ru-RU"/>
              </w:rPr>
              <w:t xml:space="preserve"> кв. м на учащегося;</w:t>
            </w:r>
          </w:p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F27D2">
              <w:rPr>
                <w:sz w:val="24"/>
                <w:szCs w:val="24"/>
                <w:lang w:eastAsia="ru-RU"/>
              </w:rPr>
              <w:t>свыше 2000 учащихся – 16 кв. м</w:t>
            </w:r>
            <w:r w:rsidRPr="00FC6ECA">
              <w:rPr>
                <w:sz w:val="24"/>
                <w:szCs w:val="24"/>
                <w:lang w:eastAsia="ru-RU"/>
              </w:rPr>
              <w:t xml:space="preserve"> на учащегося.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Максимальные размеры земельного участка – не подлежит установлению.</w:t>
            </w:r>
          </w:p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Минимальный процент застройки в границах земельного участка – 10.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Максимальный процент застройки в границах земельного участка – 40.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Предельное количество надземных этажей – 8.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Предельная высота объекта не более 40 м.</w:t>
            </w:r>
          </w:p>
          <w:p w:rsidR="00FC6ECA" w:rsidRPr="00FC6ECA" w:rsidRDefault="00FC6ECA" w:rsidP="005168F9">
            <w:pPr>
              <w:pStyle w:val="a9"/>
            </w:pPr>
            <w:r w:rsidRPr="00FC6ECA">
              <w:rPr>
                <w:lang w:eastAsia="ru-RU"/>
              </w:rPr>
              <w:t xml:space="preserve">Минимальная доля озеленения территории – 15%. </w:t>
            </w:r>
          </w:p>
        </w:tc>
      </w:tr>
      <w:tr w:rsidR="00FC6ECA" w:rsidRPr="00FC6ECA" w:rsidTr="00DA3469">
        <w:tc>
          <w:tcPr>
            <w:tcW w:w="2093" w:type="dxa"/>
          </w:tcPr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3402" w:type="dxa"/>
          </w:tcPr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C6ECA">
              <w:rPr>
                <w:lang w:eastAsia="ru-RU"/>
              </w:rPr>
              <w:t>Росгвардии</w:t>
            </w:r>
            <w:proofErr w:type="spellEnd"/>
            <w:r w:rsidRPr="00FC6ECA">
              <w:rPr>
                <w:lang w:eastAsia="ru-RU"/>
              </w:rPr>
              <w:t xml:space="preserve"> и спасательных служб, в которых существует военизированная служба;</w:t>
            </w:r>
          </w:p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 xml:space="preserve">размещение объектов </w:t>
            </w:r>
            <w:r w:rsidRPr="00FC6ECA">
              <w:rPr>
                <w:sz w:val="24"/>
                <w:szCs w:val="24"/>
                <w:lang w:eastAsia="ru-RU"/>
              </w:rPr>
              <w:lastRenderedPageBreak/>
              <w:t>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4252" w:type="dxa"/>
          </w:tcPr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lastRenderedPageBreak/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- до 3 машин – 5000 кв. м;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- от 4 до 6 машин – 9000 кв. м;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- от 8 до 10 машин – 18 000 кв. м.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 xml:space="preserve">Минимальные размеры земельного участка для иных объектов </w:t>
            </w:r>
            <w:r w:rsidRPr="00FC6ECA">
              <w:rPr>
                <w:lang w:eastAsia="ru-RU"/>
              </w:rPr>
              <w:lastRenderedPageBreak/>
              <w:t>обеспечения внутреннего правопорядка не подлежат установлению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Максимальные размеры земельного участка – не подлежат установлению.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Максимальный процент застройки в границах земельного участка – 80.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Предельное количество надземных этажей – не подлежит установлению.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Предельная высота объекта – не подлежит установлению.</w:t>
            </w:r>
          </w:p>
          <w:p w:rsidR="00FC6ECA" w:rsidRPr="00FC6ECA" w:rsidRDefault="00FC6ECA" w:rsidP="005168F9">
            <w:pPr>
              <w:pStyle w:val="a9"/>
              <w:jc w:val="both"/>
            </w:pPr>
            <w:r w:rsidRPr="00FC6ECA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FC6ECA" w:rsidRPr="00FC6ECA" w:rsidTr="00DA3469">
        <w:trPr>
          <w:trHeight w:val="131"/>
        </w:trPr>
        <w:tc>
          <w:tcPr>
            <w:tcW w:w="2093" w:type="dxa"/>
          </w:tcPr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lastRenderedPageBreak/>
              <w:t>Магазины (4.4)</w:t>
            </w:r>
          </w:p>
        </w:tc>
        <w:tc>
          <w:tcPr>
            <w:tcW w:w="3402" w:type="dxa"/>
          </w:tcPr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4252" w:type="dxa"/>
          </w:tcPr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Минимальные размеры земельного участка – 500 кв. м.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Максимальные размеры земельного участка – не подлежит установлению.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Максимальный процент застройки в границах земельного участка – 50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Предельное количество надземных этажей – 8.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Предельная высота объекта не более 40 м.</w:t>
            </w:r>
          </w:p>
          <w:p w:rsidR="00FC6ECA" w:rsidRPr="00FC6ECA" w:rsidRDefault="00FC6ECA" w:rsidP="005168F9">
            <w:pPr>
              <w:pStyle w:val="a9"/>
              <w:jc w:val="both"/>
            </w:pPr>
            <w:r w:rsidRPr="00FC6ECA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FC6ECA" w:rsidRPr="00FC6ECA" w:rsidTr="00DA3469">
        <w:tc>
          <w:tcPr>
            <w:tcW w:w="2093" w:type="dxa"/>
          </w:tcPr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Общественное питание (4.6)</w:t>
            </w:r>
          </w:p>
        </w:tc>
        <w:tc>
          <w:tcPr>
            <w:tcW w:w="3402" w:type="dxa"/>
          </w:tcPr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</w:tc>
        <w:tc>
          <w:tcPr>
            <w:tcW w:w="4252" w:type="dxa"/>
          </w:tcPr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Минимальные размеры земельного участка: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- при числе мест до 100 – 0,2 га на объект;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- при числе мест свыше 100 до 150 – 0,15 га на объект;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- при числе мест свыше 150 – 0,1 га на объект;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Максимальные размеры земельного участка – не подлежит установлению.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Максимальный процент застройки в границах земельного участка – 50.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Предельное количество надземных этажей – 8.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Предельная высота объекта не более 40 м.</w:t>
            </w:r>
          </w:p>
          <w:p w:rsidR="00FC6ECA" w:rsidRPr="00FC6ECA" w:rsidRDefault="00FC6ECA" w:rsidP="005168F9">
            <w:pPr>
              <w:pStyle w:val="a9"/>
              <w:jc w:val="both"/>
            </w:pPr>
            <w:r w:rsidRPr="00FC6ECA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FC6ECA" w:rsidRPr="00FC6ECA" w:rsidTr="00DA3469">
        <w:tc>
          <w:tcPr>
            <w:tcW w:w="2093" w:type="dxa"/>
          </w:tcPr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Отдых (рекреация) (5.0)</w:t>
            </w:r>
          </w:p>
        </w:tc>
        <w:tc>
          <w:tcPr>
            <w:tcW w:w="3402" w:type="dxa"/>
          </w:tcPr>
          <w:p w:rsidR="00FC6ECA" w:rsidRPr="00FC6ECA" w:rsidRDefault="00FC6ECA" w:rsidP="005168F9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 xml:space="preserve">Обустройство мест для занятия спортом, физической культурой, пешими или </w:t>
            </w:r>
            <w:r w:rsidRPr="00FC6ECA">
              <w:rPr>
                <w:sz w:val="24"/>
                <w:szCs w:val="24"/>
                <w:lang w:eastAsia="ru-RU"/>
              </w:rPr>
              <w:lastRenderedPageBreak/>
              <w:t>верховыми прогулками, отдыха и туризма, наблюдения за природой, пикников, охоты, рыбалки и иной деятельности;</w:t>
            </w:r>
          </w:p>
          <w:p w:rsidR="00FC6ECA" w:rsidRPr="00FC6ECA" w:rsidRDefault="00FC6ECA" w:rsidP="005168F9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7" w:history="1">
              <w:r w:rsidRPr="00FC6ECA">
                <w:t>кодами 5.1</w:t>
              </w:r>
            </w:hyperlink>
            <w:r w:rsidRPr="00FC6ECA">
              <w:rPr>
                <w:lang w:eastAsia="ru-RU"/>
              </w:rPr>
              <w:t xml:space="preserve"> - </w:t>
            </w:r>
            <w:hyperlink r:id="rId18" w:history="1">
              <w:r w:rsidRPr="00FC6ECA">
                <w:t>5.5</w:t>
              </w:r>
            </w:hyperlink>
            <w:r w:rsidRPr="00FC6ECA">
              <w:rPr>
                <w:lang w:eastAsia="ru-RU"/>
              </w:rPr>
              <w:t>.</w:t>
            </w:r>
          </w:p>
        </w:tc>
        <w:tc>
          <w:tcPr>
            <w:tcW w:w="4252" w:type="dxa"/>
          </w:tcPr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lastRenderedPageBreak/>
              <w:t>Минимальные размеры земельного участка – не подлежит установлению.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 xml:space="preserve">Максимальные размеры земельного </w:t>
            </w:r>
            <w:r w:rsidRPr="00FC6ECA">
              <w:rPr>
                <w:lang w:eastAsia="ru-RU"/>
              </w:rPr>
              <w:lastRenderedPageBreak/>
              <w:t>участка – не подлежит установлению.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Максимальный процент застройки в границах земельного участка – 50.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Предельное количество надземных этажей – не подлежит установлению.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Предельная высота объекта – не подлежит установлению.</w:t>
            </w:r>
          </w:p>
          <w:p w:rsidR="00FC6ECA" w:rsidRPr="00FC6ECA" w:rsidRDefault="00FC6ECA" w:rsidP="005168F9">
            <w:pPr>
              <w:pStyle w:val="a9"/>
            </w:pPr>
            <w:r w:rsidRPr="00FC6ECA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FC6ECA" w:rsidRPr="00FC6ECA" w:rsidTr="00DA3469">
        <w:tc>
          <w:tcPr>
            <w:tcW w:w="2093" w:type="dxa"/>
          </w:tcPr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lastRenderedPageBreak/>
              <w:t>Благоустройство территории (12.0.2)</w:t>
            </w:r>
          </w:p>
        </w:tc>
        <w:tc>
          <w:tcPr>
            <w:tcW w:w="3402" w:type="dxa"/>
          </w:tcPr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4252" w:type="dxa"/>
          </w:tcPr>
          <w:p w:rsidR="00FC6ECA" w:rsidRPr="00FC6ECA" w:rsidRDefault="00FC6ECA" w:rsidP="005168F9">
            <w:pPr>
              <w:pStyle w:val="a9"/>
              <w:jc w:val="both"/>
            </w:pPr>
            <w:r w:rsidRPr="00FC6ECA">
              <w:rPr>
                <w:lang w:eastAsia="ru-RU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:rsidR="00FC6ECA" w:rsidRPr="00FC6ECA" w:rsidRDefault="00FC6ECA" w:rsidP="00FC6ECA">
      <w:pPr>
        <w:rPr>
          <w:b/>
          <w:sz w:val="24"/>
          <w:szCs w:val="24"/>
        </w:rPr>
      </w:pPr>
    </w:p>
    <w:p w:rsidR="00FC6ECA" w:rsidRPr="00FC6ECA" w:rsidRDefault="00FC6ECA" w:rsidP="00FC6ECA">
      <w:pPr>
        <w:rPr>
          <w:b/>
          <w:sz w:val="24"/>
          <w:szCs w:val="24"/>
        </w:rPr>
      </w:pPr>
      <w:r w:rsidRPr="00FC6ECA">
        <w:rPr>
          <w:b/>
          <w:sz w:val="24"/>
          <w:szCs w:val="24"/>
        </w:rPr>
        <w:t>2.   УСЛОВНО РАЗРЕШЁННЫЕ ВИДЫ ИСПОЛЬЗОВАНИЯ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93"/>
        <w:gridCol w:w="3402"/>
        <w:gridCol w:w="4252"/>
      </w:tblGrid>
      <w:tr w:rsidR="00FC6ECA" w:rsidRPr="00FC6ECA" w:rsidTr="00FC6ECA">
        <w:trPr>
          <w:trHeight w:val="692"/>
        </w:trPr>
        <w:tc>
          <w:tcPr>
            <w:tcW w:w="5495" w:type="dxa"/>
            <w:gridSpan w:val="2"/>
            <w:vAlign w:val="center"/>
          </w:tcPr>
          <w:p w:rsidR="00FC6ECA" w:rsidRPr="00FC6ECA" w:rsidRDefault="00FC6ECA" w:rsidP="005168F9">
            <w:pPr>
              <w:jc w:val="center"/>
              <w:rPr>
                <w:b/>
                <w:sz w:val="24"/>
                <w:szCs w:val="24"/>
              </w:rPr>
            </w:pPr>
            <w:r w:rsidRPr="00FC6ECA">
              <w:rPr>
                <w:b/>
                <w:sz w:val="24"/>
                <w:szCs w:val="24"/>
              </w:rPr>
              <w:t xml:space="preserve">ВИДЫ РАЗРЕШЕННОГО ИСПОЛЬЗОВАНИЯ </w:t>
            </w:r>
          </w:p>
        </w:tc>
        <w:tc>
          <w:tcPr>
            <w:tcW w:w="4252" w:type="dxa"/>
            <w:vMerge w:val="restart"/>
            <w:vAlign w:val="center"/>
          </w:tcPr>
          <w:p w:rsidR="00FC6ECA" w:rsidRPr="00FC6ECA" w:rsidRDefault="00FC6ECA" w:rsidP="005168F9">
            <w:pPr>
              <w:jc w:val="center"/>
              <w:rPr>
                <w:b/>
                <w:sz w:val="24"/>
                <w:szCs w:val="24"/>
              </w:rPr>
            </w:pPr>
            <w:r w:rsidRPr="00FC6ECA">
              <w:rPr>
                <w:b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C6ECA" w:rsidRPr="00FC6ECA" w:rsidTr="00DA3469">
        <w:trPr>
          <w:trHeight w:val="505"/>
        </w:trPr>
        <w:tc>
          <w:tcPr>
            <w:tcW w:w="2093" w:type="dxa"/>
            <w:vAlign w:val="center"/>
          </w:tcPr>
          <w:p w:rsidR="00FC6ECA" w:rsidRPr="00FC6ECA" w:rsidRDefault="00FC6ECA" w:rsidP="005168F9">
            <w:pPr>
              <w:jc w:val="center"/>
              <w:rPr>
                <w:b/>
                <w:sz w:val="24"/>
                <w:szCs w:val="24"/>
              </w:rPr>
            </w:pPr>
            <w:r w:rsidRPr="00FC6ECA">
              <w:rPr>
                <w:b/>
                <w:sz w:val="24"/>
                <w:szCs w:val="24"/>
              </w:rPr>
              <w:t>ЗЕМЕЛЬНЫХ УЧАСТКОВ</w:t>
            </w:r>
          </w:p>
        </w:tc>
        <w:tc>
          <w:tcPr>
            <w:tcW w:w="3402" w:type="dxa"/>
            <w:vAlign w:val="center"/>
          </w:tcPr>
          <w:p w:rsidR="00FC6ECA" w:rsidRPr="00FC6ECA" w:rsidRDefault="00FC6ECA" w:rsidP="005168F9">
            <w:pPr>
              <w:jc w:val="center"/>
              <w:rPr>
                <w:b/>
                <w:sz w:val="24"/>
                <w:szCs w:val="24"/>
              </w:rPr>
            </w:pPr>
            <w:r w:rsidRPr="00FC6ECA">
              <w:rPr>
                <w:b/>
                <w:sz w:val="24"/>
                <w:szCs w:val="24"/>
              </w:rPr>
              <w:t>ОПИСАНИЕ ВИДОВ РАЗРЕШЁННОГО ИСПОЛЬЗОВАНИЯ</w:t>
            </w:r>
          </w:p>
        </w:tc>
        <w:tc>
          <w:tcPr>
            <w:tcW w:w="4252" w:type="dxa"/>
            <w:vMerge/>
            <w:vAlign w:val="center"/>
          </w:tcPr>
          <w:p w:rsidR="00FC6ECA" w:rsidRPr="00FC6ECA" w:rsidRDefault="00FC6ECA" w:rsidP="005168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C6ECA" w:rsidRPr="00FC6ECA" w:rsidTr="00DA3469">
        <w:tc>
          <w:tcPr>
            <w:tcW w:w="2093" w:type="dxa"/>
          </w:tcPr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</w:rPr>
            </w:pPr>
            <w:r w:rsidRPr="00FC6ECA">
              <w:rPr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3402" w:type="dxa"/>
          </w:tcPr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</w:t>
            </w:r>
            <w:r w:rsidRPr="00FC6ECA">
              <w:rPr>
                <w:sz w:val="24"/>
                <w:szCs w:val="24"/>
                <w:lang w:eastAsia="ru-RU"/>
              </w:rPr>
              <w:lastRenderedPageBreak/>
              <w:t>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выращивание сельскохозяйственных культур;</w:t>
            </w:r>
          </w:p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размещение индивидуальных гаражей и хозяйственных построек.</w:t>
            </w:r>
          </w:p>
        </w:tc>
        <w:tc>
          <w:tcPr>
            <w:tcW w:w="4252" w:type="dxa"/>
          </w:tcPr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lastRenderedPageBreak/>
              <w:t>Минимальные размеры земельного участка – 500 кв. м.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Максимальные размеры земельного участка – 2000 кв. м.</w:t>
            </w:r>
          </w:p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Минимальный процент застройки в границах земельного участка – 10.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Максимальный процент застройки в границах земельного участка – 20.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Предельное количество надземных этажей – 3.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 xml:space="preserve">Предельная высота объекта не более </w:t>
            </w:r>
            <w:r w:rsidRPr="00FC6ECA">
              <w:rPr>
                <w:lang w:eastAsia="ru-RU"/>
              </w:rPr>
              <w:lastRenderedPageBreak/>
              <w:t>20 м.</w:t>
            </w:r>
          </w:p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</w:rPr>
            </w:pPr>
            <w:r w:rsidRPr="00FC6ECA">
              <w:rPr>
                <w:sz w:val="24"/>
                <w:szCs w:val="24"/>
                <w:lang w:eastAsia="ru-RU"/>
              </w:rPr>
              <w:t>Минимальная доля озеленения территории – 15%.</w:t>
            </w:r>
          </w:p>
        </w:tc>
      </w:tr>
      <w:tr w:rsidR="00FC6ECA" w:rsidRPr="00FC6ECA" w:rsidTr="00DA3469">
        <w:tc>
          <w:tcPr>
            <w:tcW w:w="2093" w:type="dxa"/>
          </w:tcPr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</w:rPr>
            </w:pPr>
            <w:r w:rsidRPr="00FC6ECA">
              <w:rPr>
                <w:sz w:val="24"/>
                <w:szCs w:val="24"/>
                <w:lang w:eastAsia="ru-RU"/>
              </w:rPr>
              <w:lastRenderedPageBreak/>
              <w:t>Малоэтажная многоквартирная жилая застройка (2.1.1)</w:t>
            </w:r>
          </w:p>
        </w:tc>
        <w:tc>
          <w:tcPr>
            <w:tcW w:w="3402" w:type="dxa"/>
          </w:tcPr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FC6ECA">
              <w:rPr>
                <w:sz w:val="24"/>
                <w:szCs w:val="24"/>
                <w:lang w:eastAsia="ru-RU"/>
              </w:rPr>
              <w:t>мансардный</w:t>
            </w:r>
            <w:proofErr w:type="gramEnd"/>
            <w:r w:rsidRPr="00FC6ECA">
              <w:rPr>
                <w:sz w:val="24"/>
                <w:szCs w:val="24"/>
                <w:lang w:eastAsia="ru-RU"/>
              </w:rPr>
              <w:t>);</w:t>
            </w:r>
          </w:p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обустройство спортивных и детских площадок, площадок для отдыха;</w:t>
            </w:r>
          </w:p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  <w:tc>
          <w:tcPr>
            <w:tcW w:w="4252" w:type="dxa"/>
          </w:tcPr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 xml:space="preserve">Минимальные размеры земельного участка – 500 кв. м. 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Максимальные размеры земельного участка – не подлежит установлению.</w:t>
            </w:r>
          </w:p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Минимальный процент застройки в границах земельного участка – 10.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Максимальный процент застройки в границах земельного участка – 40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 xml:space="preserve">Предельное количество надземных этажей – до 4 (включая </w:t>
            </w:r>
            <w:proofErr w:type="gramStart"/>
            <w:r w:rsidRPr="00FC6ECA">
              <w:rPr>
                <w:lang w:eastAsia="ru-RU"/>
              </w:rPr>
              <w:t>мансардный</w:t>
            </w:r>
            <w:proofErr w:type="gramEnd"/>
            <w:r w:rsidRPr="00FC6ECA">
              <w:rPr>
                <w:lang w:eastAsia="ru-RU"/>
              </w:rPr>
              <w:t>).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Предельная высота объекта не более 20 м.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FC6ECA" w:rsidRPr="00FC6ECA" w:rsidTr="00DA3469">
        <w:tc>
          <w:tcPr>
            <w:tcW w:w="2093" w:type="dxa"/>
          </w:tcPr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</w:rPr>
            </w:pPr>
            <w:r w:rsidRPr="00FC6ECA">
              <w:rPr>
                <w:sz w:val="24"/>
                <w:szCs w:val="24"/>
                <w:lang w:eastAsia="ru-RU"/>
              </w:rPr>
              <w:t>Хранение автотранспорта (2.7.1)</w:t>
            </w:r>
          </w:p>
        </w:tc>
        <w:tc>
          <w:tcPr>
            <w:tcW w:w="3402" w:type="dxa"/>
          </w:tcPr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C6ECA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FC6ECA">
              <w:rPr>
                <w:sz w:val="24"/>
                <w:szCs w:val="24"/>
                <w:lang w:eastAsia="ru-RU"/>
              </w:rPr>
              <w:t xml:space="preserve">, за исключением гаражей, размещение которых предусмотрено содержанием вида разрешенного использования с </w:t>
            </w:r>
            <w:hyperlink r:id="rId19" w:history="1">
              <w:r w:rsidRPr="00FC6ECA">
                <w:rPr>
                  <w:sz w:val="24"/>
                  <w:szCs w:val="24"/>
                  <w:lang w:eastAsia="ru-RU"/>
                </w:rPr>
                <w:t>кодом 4.9</w:t>
              </w:r>
            </w:hyperlink>
            <w:r w:rsidRPr="00FC6EC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Минимальные размеры земельного участка – 1000 кв. м.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Максимальные размеры земельного участка – не подлежит установлению.</w:t>
            </w:r>
          </w:p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Минимальный процент застройки в границах земельного участка – 10.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Максимальный процент застройки в границах земельного участка – 80.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Предельное количество надземных этажей – 8.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Предельная высота объекта не более 40 м.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FC6ECA" w:rsidRPr="00FC6ECA" w:rsidTr="00DA3469">
        <w:tc>
          <w:tcPr>
            <w:tcW w:w="20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Коммунальное обслуживание</w:t>
            </w:r>
          </w:p>
          <w:p w:rsidR="00FC6ECA" w:rsidRPr="00FC6ECA" w:rsidRDefault="00FC6ECA" w:rsidP="005168F9">
            <w:pPr>
              <w:autoSpaceDN w:val="0"/>
              <w:adjustRightInd w:val="0"/>
              <w:rPr>
                <w:sz w:val="24"/>
                <w:szCs w:val="24"/>
              </w:rPr>
            </w:pPr>
            <w:r w:rsidRPr="00FC6ECA">
              <w:rPr>
                <w:sz w:val="24"/>
                <w:szCs w:val="24"/>
                <w:lang w:eastAsia="ru-RU"/>
              </w:rPr>
              <w:t xml:space="preserve">(3.1)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ECA" w:rsidRPr="00FC6ECA" w:rsidRDefault="00FC6ECA" w:rsidP="005168F9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FC6ECA">
              <w:rPr>
                <w:sz w:val="24"/>
                <w:szCs w:val="24"/>
                <w:lang w:eastAsia="ru-RU"/>
              </w:rPr>
              <w:t xml:space="preserve">Котельные, водозаборы, очистные сооружения, насосные станции, водопроводы, линии электропередачи, трансформаторные </w:t>
            </w:r>
            <w:r w:rsidRPr="00FC6ECA">
              <w:rPr>
                <w:sz w:val="24"/>
                <w:szCs w:val="24"/>
                <w:lang w:eastAsia="ru-RU"/>
              </w:rPr>
              <w:lastRenderedPageBreak/>
              <w:t>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сооружений, необходимых для сбора и плавки снега, а также здания или помещения, предназначенные для приема физических и юридических лиц в связи с предоставлением им коммунальных услуг</w:t>
            </w:r>
            <w:proofErr w:type="gramEnd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lastRenderedPageBreak/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тыс. т/год, для </w:t>
            </w:r>
            <w:r w:rsidRPr="00FC6ECA">
              <w:rPr>
                <w:lang w:eastAsia="ru-RU"/>
              </w:rPr>
              <w:lastRenderedPageBreak/>
              <w:t>газораспределительной станции – 0,01 га при производительности до 100 м</w:t>
            </w:r>
            <w:proofErr w:type="gramStart"/>
            <w:r w:rsidRPr="00FC6ECA">
              <w:rPr>
                <w:lang w:eastAsia="ru-RU"/>
              </w:rPr>
              <w:t>.к</w:t>
            </w:r>
            <w:proofErr w:type="gramEnd"/>
            <w:r w:rsidRPr="00FC6ECA">
              <w:rPr>
                <w:lang w:eastAsia="ru-RU"/>
              </w:rPr>
              <w:t>уб/час включительно.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Минимальные размеры земельного участка для размещения котельных – 0,7 га при производительности до 5 Гкал/ч (МВт).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Максимальные размеры земельного участка – не подлежит установлению.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Максимальный процент застройки в границах земельного участка – 50.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Предельное количество надземных этажей – 8.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Предельная высота объекта не более 40 м.</w:t>
            </w:r>
          </w:p>
          <w:p w:rsidR="00FC6ECA" w:rsidRPr="00FC6ECA" w:rsidRDefault="00FC6ECA" w:rsidP="005168F9">
            <w:pPr>
              <w:pStyle w:val="a9"/>
              <w:jc w:val="both"/>
            </w:pPr>
            <w:r w:rsidRPr="00FC6ECA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FC6ECA" w:rsidRPr="00FC6ECA" w:rsidTr="00DA3469">
        <w:tc>
          <w:tcPr>
            <w:tcW w:w="20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C6ECA" w:rsidRPr="00FC6ECA" w:rsidRDefault="00FC6ECA" w:rsidP="005168F9">
            <w:pPr>
              <w:autoSpaceDN w:val="0"/>
              <w:adjustRightInd w:val="0"/>
              <w:rPr>
                <w:sz w:val="24"/>
                <w:szCs w:val="24"/>
              </w:rPr>
            </w:pPr>
            <w:r w:rsidRPr="00FC6ECA">
              <w:rPr>
                <w:sz w:val="24"/>
                <w:szCs w:val="24"/>
                <w:lang w:eastAsia="ru-RU"/>
              </w:rPr>
              <w:lastRenderedPageBreak/>
              <w:t>Банковская и страховая деятельность (4.5)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ECA" w:rsidRPr="00FC6ECA" w:rsidRDefault="00FC6ECA" w:rsidP="005168F9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Минимальные размеры земельного участка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-отделение, филиал банка: 0,05 га на объект – при 3 операционных местах;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 xml:space="preserve">- операционная касса – </w:t>
            </w:r>
            <w:proofErr w:type="gramStart"/>
            <w:r w:rsidRPr="00FC6ECA">
              <w:rPr>
                <w:lang w:eastAsia="ru-RU"/>
              </w:rPr>
              <w:t>га</w:t>
            </w:r>
            <w:proofErr w:type="gramEnd"/>
            <w:r w:rsidRPr="00FC6ECA">
              <w:rPr>
                <w:lang w:eastAsia="ru-RU"/>
              </w:rPr>
              <w:t xml:space="preserve"> на объект: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0,2 – при 2 операционных кассах;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0,5 – при 7 операционных кассах.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Максимальные размеры земельного участка – не подлежит установлению.</w:t>
            </w:r>
          </w:p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Минимальный процент застройки в границах земельного участка – 10.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Максимальный процент застройки в границах земельного участка – 50.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Предельное количество надземных этажей – 8.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Предельная высота объекта не более 40 м.</w:t>
            </w:r>
          </w:p>
          <w:p w:rsidR="00FC6ECA" w:rsidRPr="00FC6ECA" w:rsidRDefault="00FC6ECA" w:rsidP="005168F9">
            <w:pPr>
              <w:pStyle w:val="a9"/>
              <w:jc w:val="both"/>
            </w:pPr>
            <w:r w:rsidRPr="00FC6ECA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FC6ECA" w:rsidRPr="00FC6ECA" w:rsidTr="00DA3469">
        <w:tc>
          <w:tcPr>
            <w:tcW w:w="2093" w:type="dxa"/>
          </w:tcPr>
          <w:p w:rsidR="00FC6ECA" w:rsidRPr="00FC6ECA" w:rsidRDefault="00FC6ECA" w:rsidP="005168F9">
            <w:pPr>
              <w:autoSpaceDN w:val="0"/>
              <w:adjustRightInd w:val="0"/>
              <w:rPr>
                <w:sz w:val="24"/>
                <w:szCs w:val="24"/>
              </w:rPr>
            </w:pPr>
            <w:r w:rsidRPr="00FC6ECA">
              <w:rPr>
                <w:sz w:val="24"/>
                <w:szCs w:val="24"/>
                <w:lang w:eastAsia="ru-RU"/>
              </w:rPr>
              <w:t>Объекты дорожного сервиса (4.9.1)</w:t>
            </w:r>
          </w:p>
        </w:tc>
        <w:tc>
          <w:tcPr>
            <w:tcW w:w="3402" w:type="dxa"/>
          </w:tcPr>
          <w:p w:rsidR="00FC6ECA" w:rsidRPr="00FC6ECA" w:rsidRDefault="00FC6ECA" w:rsidP="005168F9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4.9.1.1 - 4.9.1.4.</w:t>
            </w:r>
          </w:p>
        </w:tc>
        <w:tc>
          <w:tcPr>
            <w:tcW w:w="4252" w:type="dxa"/>
          </w:tcPr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Минимальный размер земельного участка – 1000 кв. м.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Максимальные размеры земельного участка – не подлежит установлению.</w:t>
            </w:r>
          </w:p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Минимальный процент застройки в границах земельного участка – 10.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Максимальный процент застройки в границах земельного участка – 50.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Предельное количество надземных этажей – 8.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lastRenderedPageBreak/>
              <w:t>Предельная высота объекта не более 40 м.</w:t>
            </w:r>
          </w:p>
          <w:p w:rsidR="00FC6ECA" w:rsidRPr="00FC6ECA" w:rsidRDefault="00FC6ECA" w:rsidP="005168F9">
            <w:pPr>
              <w:pStyle w:val="a9"/>
              <w:jc w:val="both"/>
            </w:pPr>
            <w:r w:rsidRPr="00FC6ECA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FC6ECA" w:rsidRPr="00FC6ECA" w:rsidTr="00DA3469">
        <w:tc>
          <w:tcPr>
            <w:tcW w:w="2093" w:type="dxa"/>
          </w:tcPr>
          <w:p w:rsidR="00FC6ECA" w:rsidRPr="00FC6ECA" w:rsidRDefault="00FC6ECA" w:rsidP="005168F9">
            <w:pPr>
              <w:autoSpaceDN w:val="0"/>
              <w:adjustRightInd w:val="0"/>
              <w:rPr>
                <w:sz w:val="24"/>
                <w:szCs w:val="24"/>
              </w:rPr>
            </w:pPr>
            <w:r w:rsidRPr="00FC6ECA">
              <w:rPr>
                <w:sz w:val="24"/>
                <w:szCs w:val="24"/>
                <w:lang w:eastAsia="ru-RU"/>
              </w:rPr>
              <w:lastRenderedPageBreak/>
              <w:t>Спорт (5.1)</w:t>
            </w:r>
          </w:p>
        </w:tc>
        <w:tc>
          <w:tcPr>
            <w:tcW w:w="3402" w:type="dxa"/>
          </w:tcPr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r:id="rId20" w:history="1">
              <w:r w:rsidRPr="00FC6ECA">
                <w:rPr>
                  <w:sz w:val="24"/>
                  <w:szCs w:val="24"/>
                  <w:lang w:eastAsia="ru-RU"/>
                </w:rPr>
                <w:t>кодами 5.1.1</w:t>
              </w:r>
            </w:hyperlink>
            <w:r w:rsidRPr="00FC6ECA">
              <w:rPr>
                <w:sz w:val="24"/>
                <w:szCs w:val="24"/>
                <w:lang w:eastAsia="ru-RU"/>
              </w:rPr>
              <w:t xml:space="preserve"> - </w:t>
            </w:r>
            <w:hyperlink r:id="rId21" w:history="1">
              <w:r w:rsidRPr="00FC6ECA">
                <w:rPr>
                  <w:sz w:val="24"/>
                  <w:szCs w:val="24"/>
                  <w:lang w:eastAsia="ru-RU"/>
                </w:rPr>
                <w:t>5.1.7</w:t>
              </w:r>
            </w:hyperlink>
            <w:r w:rsidRPr="00FC6EC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Минимальные размеры земельного участка: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- физкультурно-спортивные залы – 7000 кв</w:t>
            </w:r>
            <w:proofErr w:type="gramStart"/>
            <w:r w:rsidRPr="00FC6ECA">
              <w:rPr>
                <w:lang w:eastAsia="ru-RU"/>
              </w:rPr>
              <w:t>.м</w:t>
            </w:r>
            <w:proofErr w:type="gramEnd"/>
            <w:r w:rsidRPr="00FC6ECA">
              <w:rPr>
                <w:lang w:eastAsia="ru-RU"/>
              </w:rPr>
              <w:t>/тыс.чел.;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- плавательные бассейны - 3500 кв</w:t>
            </w:r>
            <w:proofErr w:type="gramStart"/>
            <w:r w:rsidRPr="00FC6ECA">
              <w:rPr>
                <w:lang w:eastAsia="ru-RU"/>
              </w:rPr>
              <w:t>.м</w:t>
            </w:r>
            <w:proofErr w:type="gramEnd"/>
            <w:r w:rsidRPr="00FC6ECA">
              <w:rPr>
                <w:lang w:eastAsia="ru-RU"/>
              </w:rPr>
              <w:t>/тыс.чел.;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- плоскостные сооружения – 2500 кв</w:t>
            </w:r>
            <w:proofErr w:type="gramStart"/>
            <w:r w:rsidRPr="00FC6ECA">
              <w:rPr>
                <w:lang w:eastAsia="ru-RU"/>
              </w:rPr>
              <w:t>.м</w:t>
            </w:r>
            <w:proofErr w:type="gramEnd"/>
            <w:r w:rsidRPr="00FC6ECA">
              <w:rPr>
                <w:lang w:eastAsia="ru-RU"/>
              </w:rPr>
              <w:t>/тыс.чел.;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Минимальные размеры земельного участка для иных объектов спортивного назначения не подлежат установлению.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Максимальные размеры земельного участка – не подлежит установлению.</w:t>
            </w:r>
          </w:p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Минимальный процент застройки в границах земельного участка – 10.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Максимальный процент застройки в границах земельного участка – 50.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Предельное количество надземных этажей – 8.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Предельная высота объекта не более 40 м.</w:t>
            </w:r>
          </w:p>
          <w:p w:rsidR="00FC6ECA" w:rsidRPr="00FC6ECA" w:rsidRDefault="00FC6ECA" w:rsidP="005168F9">
            <w:pPr>
              <w:pStyle w:val="a9"/>
              <w:jc w:val="both"/>
            </w:pPr>
            <w:r w:rsidRPr="00FC6ECA">
              <w:rPr>
                <w:lang w:eastAsia="ru-RU"/>
              </w:rPr>
              <w:t>Минимальная доля озеленения территории – 15%.</w:t>
            </w:r>
          </w:p>
        </w:tc>
      </w:tr>
    </w:tbl>
    <w:p w:rsidR="00FC6ECA" w:rsidRDefault="00FC6ECA" w:rsidP="00FC6ECA">
      <w:pPr>
        <w:rPr>
          <w:bCs/>
        </w:rPr>
      </w:pPr>
      <w:r w:rsidRPr="00FC6ECA">
        <w:rPr>
          <w:b/>
        </w:rPr>
        <w:t xml:space="preserve">3.   ВСПОМОГАТЕЛЬНЫЕ ВИДЫ РАЗРЕШЁННОГО ИСПОЛЬЗОВАНИЯ: </w:t>
      </w:r>
      <w:proofErr w:type="gramStart"/>
      <w:r w:rsidRPr="00FC6ECA">
        <w:rPr>
          <w:bCs/>
        </w:rPr>
        <w:t>см</w:t>
      </w:r>
      <w:proofErr w:type="gramEnd"/>
      <w:r w:rsidRPr="00FC6ECA">
        <w:rPr>
          <w:bCs/>
        </w:rPr>
        <w:t>. ст. 19 настоящих Правил.».</w:t>
      </w:r>
    </w:p>
    <w:p w:rsidR="00507120" w:rsidRDefault="005438E8" w:rsidP="00FC6ECA">
      <w:pPr>
        <w:rPr>
          <w:bCs/>
        </w:rPr>
      </w:pPr>
      <w:r>
        <w:rPr>
          <w:bCs/>
        </w:rPr>
        <w:tab/>
      </w:r>
    </w:p>
    <w:p w:rsidR="008F040C" w:rsidRPr="00A5537A" w:rsidRDefault="008F040C" w:rsidP="008F040C">
      <w:pPr>
        <w:contextualSpacing/>
        <w:jc w:val="center"/>
        <w:rPr>
          <w:szCs w:val="28"/>
          <w:lang w:eastAsia="en-US"/>
        </w:rPr>
      </w:pPr>
      <w:r w:rsidRPr="00A5537A">
        <w:rPr>
          <w:szCs w:val="28"/>
          <w:lang w:eastAsia="en-US"/>
        </w:rPr>
        <w:t>__________________</w:t>
      </w:r>
    </w:p>
    <w:p w:rsidR="008F040C" w:rsidRDefault="008F040C" w:rsidP="008F040C">
      <w:pPr>
        <w:contextualSpacing/>
        <w:jc w:val="center"/>
        <w:rPr>
          <w:rFonts w:eastAsia="Arial Unicode MS"/>
          <w:szCs w:val="28"/>
        </w:rPr>
        <w:sectPr w:rsidR="008F040C" w:rsidSect="008A7A79">
          <w:pgSz w:w="11906" w:h="16838" w:code="9"/>
          <w:pgMar w:top="1135" w:right="794" w:bottom="993" w:left="1418" w:header="709" w:footer="709" w:gutter="0"/>
          <w:pgNumType w:start="1"/>
          <w:cols w:space="708"/>
          <w:titlePg/>
          <w:docGrid w:linePitch="360"/>
        </w:sectPr>
      </w:pPr>
    </w:p>
    <w:p w:rsidR="008F040C" w:rsidRPr="00FB5198" w:rsidRDefault="008F040C" w:rsidP="008F040C">
      <w:pPr>
        <w:ind w:left="4111"/>
        <w:contextualSpacing/>
        <w:jc w:val="center"/>
        <w:rPr>
          <w:rFonts w:eastAsia="Arial Unicode MS"/>
          <w:szCs w:val="28"/>
        </w:rPr>
      </w:pPr>
      <w:r w:rsidRPr="00FB5198">
        <w:rPr>
          <w:rFonts w:eastAsia="Arial Unicode MS"/>
          <w:szCs w:val="28"/>
        </w:rPr>
        <w:lastRenderedPageBreak/>
        <w:t>ПРИЛОЖЕНИЕ</w:t>
      </w:r>
    </w:p>
    <w:p w:rsidR="008F040C" w:rsidRPr="00FB5198" w:rsidRDefault="008F040C" w:rsidP="008F040C">
      <w:pPr>
        <w:ind w:left="4111"/>
        <w:contextualSpacing/>
        <w:jc w:val="center"/>
        <w:rPr>
          <w:rFonts w:eastAsia="Arial Unicode MS"/>
          <w:szCs w:val="28"/>
        </w:rPr>
      </w:pPr>
      <w:r w:rsidRPr="00FB5198">
        <w:rPr>
          <w:rFonts w:eastAsia="Arial Unicode MS"/>
          <w:szCs w:val="28"/>
        </w:rPr>
        <w:t xml:space="preserve">к изменениям, которые вносятся </w:t>
      </w:r>
    </w:p>
    <w:p w:rsidR="008F040C" w:rsidRDefault="008F040C" w:rsidP="008F040C">
      <w:pPr>
        <w:ind w:left="4111"/>
        <w:contextualSpacing/>
        <w:jc w:val="center"/>
        <w:rPr>
          <w:rFonts w:eastAsia="Arial Unicode MS"/>
          <w:szCs w:val="28"/>
        </w:rPr>
      </w:pPr>
      <w:r w:rsidRPr="00FB5198">
        <w:rPr>
          <w:rFonts w:eastAsia="Arial Unicode MS"/>
          <w:szCs w:val="28"/>
        </w:rPr>
        <w:t xml:space="preserve">в правила землепользования и застройки </w:t>
      </w:r>
      <w:r w:rsidRPr="008F040C">
        <w:rPr>
          <w:rFonts w:eastAsia="Arial Unicode MS"/>
          <w:szCs w:val="28"/>
        </w:rPr>
        <w:t>городского округа «Город Архангельск»</w:t>
      </w:r>
    </w:p>
    <w:p w:rsidR="00144561" w:rsidRDefault="00144561" w:rsidP="00144561">
      <w:pPr>
        <w:jc w:val="center"/>
        <w:rPr>
          <w:szCs w:val="28"/>
          <w:lang w:eastAsia="ru-RU"/>
        </w:rPr>
      </w:pPr>
    </w:p>
    <w:p w:rsidR="00F46B27" w:rsidRPr="00144561" w:rsidRDefault="00F46B27" w:rsidP="00D7110B">
      <w:pPr>
        <w:rPr>
          <w:szCs w:val="28"/>
          <w:lang w:eastAsia="ru-RU"/>
        </w:rPr>
      </w:pPr>
    </w:p>
    <w:sectPr w:rsidR="00F46B27" w:rsidRPr="00144561" w:rsidSect="00F46B27">
      <w:pgSz w:w="16838" w:h="11906" w:orient="landscape"/>
      <w:pgMar w:top="1701" w:right="1134" w:bottom="851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DB3" w:rsidRDefault="00550DB3" w:rsidP="00F2247F">
      <w:r>
        <w:separator/>
      </w:r>
    </w:p>
  </w:endnote>
  <w:endnote w:type="continuationSeparator" w:id="0">
    <w:p w:rsidR="00550DB3" w:rsidRDefault="00550DB3" w:rsidP="00F22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DB3" w:rsidRDefault="00550DB3" w:rsidP="00F2247F">
      <w:r>
        <w:separator/>
      </w:r>
    </w:p>
  </w:footnote>
  <w:footnote w:type="continuationSeparator" w:id="0">
    <w:p w:rsidR="00550DB3" w:rsidRDefault="00550DB3" w:rsidP="00F224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0128504"/>
      <w:docPartObj>
        <w:docPartGallery w:val="Page Numbers (Top of Page)"/>
        <w:docPartUnique/>
      </w:docPartObj>
    </w:sdtPr>
    <w:sdtContent>
      <w:p w:rsidR="00550DB3" w:rsidRDefault="00550DB3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C40B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50DB3" w:rsidRDefault="00550DB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1037AE8"/>
    <w:multiLevelType w:val="hybridMultilevel"/>
    <w:tmpl w:val="0E4A888A"/>
    <w:lvl w:ilvl="0" w:tplc="281068FC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1" w:tplc="ED9054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A258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74814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840A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8324E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66C4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9A49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456C4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F708CB"/>
    <w:multiLevelType w:val="hybridMultilevel"/>
    <w:tmpl w:val="1278D87C"/>
    <w:lvl w:ilvl="0" w:tplc="BCA2321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D07F66"/>
    <w:multiLevelType w:val="hybridMultilevel"/>
    <w:tmpl w:val="AF46AF92"/>
    <w:name w:val="WW8Num15"/>
    <w:lvl w:ilvl="0" w:tplc="CD18D164">
      <w:start w:val="1"/>
      <w:numFmt w:val="bullet"/>
      <w:lvlText w:val=""/>
      <w:lvlJc w:val="left"/>
      <w:pPr>
        <w:tabs>
          <w:tab w:val="num" w:pos="273"/>
        </w:tabs>
        <w:ind w:left="273" w:firstLine="436"/>
      </w:pPr>
      <w:rPr>
        <w:rFonts w:ascii="Symbol" w:hAnsi="Symbol" w:hint="default"/>
      </w:rPr>
    </w:lvl>
    <w:lvl w:ilvl="1" w:tplc="8C681034">
      <w:start w:val="1"/>
      <w:numFmt w:val="bullet"/>
      <w:lvlText w:val=""/>
      <w:lvlJc w:val="left"/>
      <w:pPr>
        <w:tabs>
          <w:tab w:val="num" w:pos="993"/>
        </w:tabs>
        <w:ind w:left="993" w:firstLine="436"/>
      </w:pPr>
      <w:rPr>
        <w:rFonts w:ascii="Symbol" w:hAnsi="Symbol" w:hint="default"/>
      </w:rPr>
    </w:lvl>
    <w:lvl w:ilvl="2" w:tplc="E2D214D2">
      <w:start w:val="1"/>
      <w:numFmt w:val="decimal"/>
      <w:lvlText w:val="%3."/>
      <w:lvlJc w:val="left"/>
      <w:pPr>
        <w:tabs>
          <w:tab w:val="num" w:pos="3409"/>
        </w:tabs>
        <w:ind w:left="3409" w:hanging="1080"/>
      </w:pPr>
      <w:rPr>
        <w:rFonts w:cs="Times New Roman" w:hint="default"/>
      </w:rPr>
    </w:lvl>
    <w:lvl w:ilvl="3" w:tplc="2F8C7016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6DD864F8">
      <w:start w:val="1"/>
      <w:numFmt w:val="decimal"/>
      <w:lvlText w:val="%5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5" w:tplc="FD682C6A">
      <w:start w:val="1"/>
      <w:numFmt w:val="decimal"/>
      <w:lvlText w:val="%6."/>
      <w:lvlJc w:val="left"/>
      <w:pPr>
        <w:tabs>
          <w:tab w:val="num" w:pos="4849"/>
        </w:tabs>
        <w:ind w:left="4849" w:hanging="360"/>
      </w:pPr>
      <w:rPr>
        <w:rFonts w:cs="Times New Roman" w:hint="default"/>
      </w:rPr>
    </w:lvl>
    <w:lvl w:ilvl="6" w:tplc="31224AD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E4DEB7C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A1F2611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0B601DED"/>
    <w:multiLevelType w:val="hybridMultilevel"/>
    <w:tmpl w:val="AEE63262"/>
    <w:lvl w:ilvl="0" w:tplc="FFFFFFFF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</w:abstractNum>
  <w:abstractNum w:abstractNumId="5">
    <w:nsid w:val="16E15E2D"/>
    <w:multiLevelType w:val="hybridMultilevel"/>
    <w:tmpl w:val="40C4FC40"/>
    <w:lvl w:ilvl="0" w:tplc="29FAD2D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623EED"/>
    <w:multiLevelType w:val="hybridMultilevel"/>
    <w:tmpl w:val="03FC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9398A"/>
    <w:multiLevelType w:val="hybridMultilevel"/>
    <w:tmpl w:val="B33E03B2"/>
    <w:lvl w:ilvl="0" w:tplc="FAD2D422">
      <w:numFmt w:val="bullet"/>
      <w:lvlText w:val="-"/>
      <w:lvlJc w:val="left"/>
      <w:pPr>
        <w:ind w:left="720" w:hanging="360"/>
      </w:pPr>
      <w:rPr>
        <w:rFonts w:ascii="Times New Roman" w:eastAsia="Times New Roman CY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710D9"/>
    <w:multiLevelType w:val="hybridMultilevel"/>
    <w:tmpl w:val="0E4A888A"/>
    <w:lvl w:ilvl="0" w:tplc="281068FC">
      <w:start w:val="1"/>
      <w:numFmt w:val="russianLower"/>
      <w:lvlText w:val="%1)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1" w:tplc="ED905498">
      <w:start w:val="1"/>
      <w:numFmt w:val="decimal"/>
      <w:lvlText w:val="%2."/>
      <w:lvlJc w:val="left"/>
      <w:pPr>
        <w:tabs>
          <w:tab w:val="num" w:pos="1308"/>
        </w:tabs>
        <w:ind w:left="1308" w:hanging="360"/>
      </w:pPr>
      <w:rPr>
        <w:rFonts w:cs="Times New Roman"/>
      </w:rPr>
    </w:lvl>
    <w:lvl w:ilvl="2" w:tplc="BAA25836">
      <w:start w:val="1"/>
      <w:numFmt w:val="decimal"/>
      <w:lvlText w:val="%3."/>
      <w:lvlJc w:val="left"/>
      <w:pPr>
        <w:tabs>
          <w:tab w:val="num" w:pos="2028"/>
        </w:tabs>
        <w:ind w:left="2028" w:hanging="360"/>
      </w:pPr>
      <w:rPr>
        <w:rFonts w:cs="Times New Roman"/>
      </w:rPr>
    </w:lvl>
    <w:lvl w:ilvl="3" w:tplc="97481468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  <w:rPr>
        <w:rFonts w:cs="Times New Roman"/>
      </w:rPr>
    </w:lvl>
    <w:lvl w:ilvl="4" w:tplc="44840A22">
      <w:start w:val="1"/>
      <w:numFmt w:val="decimal"/>
      <w:lvlText w:val="%5."/>
      <w:lvlJc w:val="left"/>
      <w:pPr>
        <w:tabs>
          <w:tab w:val="num" w:pos="3468"/>
        </w:tabs>
        <w:ind w:left="3468" w:hanging="360"/>
      </w:pPr>
      <w:rPr>
        <w:rFonts w:cs="Times New Roman"/>
      </w:rPr>
    </w:lvl>
    <w:lvl w:ilvl="5" w:tplc="F8324E1A">
      <w:start w:val="1"/>
      <w:numFmt w:val="decimal"/>
      <w:lvlText w:val="%6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6" w:tplc="966C4A4C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7" w:tplc="A9A4935A">
      <w:start w:val="1"/>
      <w:numFmt w:val="decimal"/>
      <w:lvlText w:val="%8."/>
      <w:lvlJc w:val="left"/>
      <w:pPr>
        <w:tabs>
          <w:tab w:val="num" w:pos="5628"/>
        </w:tabs>
        <w:ind w:left="5628" w:hanging="360"/>
      </w:pPr>
      <w:rPr>
        <w:rFonts w:cs="Times New Roman"/>
      </w:rPr>
    </w:lvl>
    <w:lvl w:ilvl="8" w:tplc="6456C470">
      <w:start w:val="1"/>
      <w:numFmt w:val="decimal"/>
      <w:lvlText w:val="%9."/>
      <w:lvlJc w:val="left"/>
      <w:pPr>
        <w:tabs>
          <w:tab w:val="num" w:pos="6348"/>
        </w:tabs>
        <w:ind w:left="6348" w:hanging="360"/>
      </w:pPr>
      <w:rPr>
        <w:rFonts w:cs="Times New Roman"/>
      </w:rPr>
    </w:lvl>
  </w:abstractNum>
  <w:abstractNum w:abstractNumId="9">
    <w:nsid w:val="1F5C323A"/>
    <w:multiLevelType w:val="hybridMultilevel"/>
    <w:tmpl w:val="CEECE474"/>
    <w:lvl w:ilvl="0" w:tplc="5AA24C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525F2"/>
    <w:multiLevelType w:val="hybridMultilevel"/>
    <w:tmpl w:val="CEC844BE"/>
    <w:lvl w:ilvl="0" w:tplc="C400AA4C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60062D"/>
    <w:multiLevelType w:val="hybridMultilevel"/>
    <w:tmpl w:val="EE0CD12E"/>
    <w:lvl w:ilvl="0" w:tplc="9E28FD84">
      <w:start w:val="1"/>
      <w:numFmt w:val="russianLower"/>
      <w:lvlText w:val="%1)"/>
      <w:lvlJc w:val="left"/>
      <w:pPr>
        <w:tabs>
          <w:tab w:val="num" w:pos="5029"/>
        </w:tabs>
        <w:ind w:left="5029" w:hanging="360"/>
      </w:pPr>
      <w:rPr>
        <w:rFonts w:cs="Times New Roman" w:hint="default"/>
      </w:rPr>
    </w:lvl>
    <w:lvl w:ilvl="1" w:tplc="04190019">
      <w:start w:val="1"/>
      <w:numFmt w:val="russianLower"/>
      <w:lvlText w:val="%2)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259D3CD1"/>
    <w:multiLevelType w:val="hybridMultilevel"/>
    <w:tmpl w:val="5BD674E0"/>
    <w:name w:val="WW8Num16"/>
    <w:lvl w:ilvl="0" w:tplc="2A9E78B4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1570B3AE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8C8A0348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19B0E9A8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91CE1EA2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8774D1D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3BB64150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220D07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70B09EEE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25E61419"/>
    <w:multiLevelType w:val="hybridMultilevel"/>
    <w:tmpl w:val="F724E1E4"/>
    <w:lvl w:ilvl="0" w:tplc="D8A4A3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6F41C78"/>
    <w:multiLevelType w:val="hybridMultilevel"/>
    <w:tmpl w:val="8A94CAD6"/>
    <w:lvl w:ilvl="0" w:tplc="BCA2321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C1C604D"/>
    <w:multiLevelType w:val="hybridMultilevel"/>
    <w:tmpl w:val="1E841C3E"/>
    <w:lvl w:ilvl="0" w:tplc="0419000F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2F26078C"/>
    <w:multiLevelType w:val="hybridMultilevel"/>
    <w:tmpl w:val="8F8C7FB2"/>
    <w:lvl w:ilvl="0" w:tplc="1074AEE0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31A3940"/>
    <w:multiLevelType w:val="hybridMultilevel"/>
    <w:tmpl w:val="29B8D40E"/>
    <w:lvl w:ilvl="0" w:tplc="BCA2321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73872"/>
    <w:multiLevelType w:val="hybridMultilevel"/>
    <w:tmpl w:val="75B04118"/>
    <w:lvl w:ilvl="0" w:tplc="A67ED760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08610CA"/>
    <w:multiLevelType w:val="hybridMultilevel"/>
    <w:tmpl w:val="88DC065E"/>
    <w:lvl w:ilvl="0" w:tplc="BCA2321A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>
    <w:nsid w:val="42DD5B5A"/>
    <w:multiLevelType w:val="hybridMultilevel"/>
    <w:tmpl w:val="6ABE7180"/>
    <w:lvl w:ilvl="0" w:tplc="9644244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216496"/>
    <w:multiLevelType w:val="hybridMultilevel"/>
    <w:tmpl w:val="CAF6B7D2"/>
    <w:lvl w:ilvl="0" w:tplc="41D4F298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4366900"/>
    <w:multiLevelType w:val="hybridMultilevel"/>
    <w:tmpl w:val="CD6AFED8"/>
    <w:lvl w:ilvl="0" w:tplc="CA1ACD28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1D0923"/>
    <w:multiLevelType w:val="hybridMultilevel"/>
    <w:tmpl w:val="44A0285E"/>
    <w:lvl w:ilvl="0" w:tplc="D020086A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8590A71"/>
    <w:multiLevelType w:val="hybridMultilevel"/>
    <w:tmpl w:val="2CD2C05E"/>
    <w:lvl w:ilvl="0" w:tplc="BB509C5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BF2B46"/>
    <w:multiLevelType w:val="hybridMultilevel"/>
    <w:tmpl w:val="44A0285E"/>
    <w:lvl w:ilvl="0" w:tplc="D020086A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D6F235D"/>
    <w:multiLevelType w:val="hybridMultilevel"/>
    <w:tmpl w:val="CAF6B7D2"/>
    <w:lvl w:ilvl="0" w:tplc="41D4F298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4B95C15"/>
    <w:multiLevelType w:val="hybridMultilevel"/>
    <w:tmpl w:val="C108DC5E"/>
    <w:lvl w:ilvl="0" w:tplc="04190011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4066B13"/>
    <w:multiLevelType w:val="multilevel"/>
    <w:tmpl w:val="0148A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9">
    <w:nsid w:val="75075261"/>
    <w:multiLevelType w:val="multilevel"/>
    <w:tmpl w:val="8DDE06FC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796A3553"/>
    <w:multiLevelType w:val="hybridMultilevel"/>
    <w:tmpl w:val="7ED41406"/>
    <w:lvl w:ilvl="0" w:tplc="17A0A738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3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7"/>
  </w:num>
  <w:num w:numId="22">
    <w:abstractNumId w:val="19"/>
  </w:num>
  <w:num w:numId="23">
    <w:abstractNumId w:val="25"/>
  </w:num>
  <w:num w:numId="24">
    <w:abstractNumId w:val="2"/>
  </w:num>
  <w:num w:numId="25">
    <w:abstractNumId w:val="14"/>
  </w:num>
  <w:num w:numId="26">
    <w:abstractNumId w:val="1"/>
  </w:num>
  <w:num w:numId="27">
    <w:abstractNumId w:val="27"/>
  </w:num>
  <w:num w:numId="28">
    <w:abstractNumId w:val="24"/>
  </w:num>
  <w:num w:numId="29">
    <w:abstractNumId w:val="29"/>
  </w:num>
  <w:num w:numId="30">
    <w:abstractNumId w:val="6"/>
  </w:num>
  <w:num w:numId="31">
    <w:abstractNumId w:val="9"/>
  </w:num>
  <w:num w:numId="32">
    <w:abstractNumId w:val="5"/>
  </w:num>
  <w:num w:numId="33">
    <w:abstractNumId w:val="29"/>
  </w:num>
  <w:num w:numId="34">
    <w:abstractNumId w:val="26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20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DC56A0"/>
    <w:rsid w:val="00002795"/>
    <w:rsid w:val="00003FCC"/>
    <w:rsid w:val="00004200"/>
    <w:rsid w:val="000127AF"/>
    <w:rsid w:val="0001696E"/>
    <w:rsid w:val="0002071C"/>
    <w:rsid w:val="000240E4"/>
    <w:rsid w:val="00027D44"/>
    <w:rsid w:val="00030FD2"/>
    <w:rsid w:val="000362AC"/>
    <w:rsid w:val="00061358"/>
    <w:rsid w:val="00063C4C"/>
    <w:rsid w:val="0006589B"/>
    <w:rsid w:val="00066529"/>
    <w:rsid w:val="00070152"/>
    <w:rsid w:val="00072585"/>
    <w:rsid w:val="0007268A"/>
    <w:rsid w:val="00082675"/>
    <w:rsid w:val="000845DA"/>
    <w:rsid w:val="00087389"/>
    <w:rsid w:val="000A12F3"/>
    <w:rsid w:val="000A2CFC"/>
    <w:rsid w:val="000A3BC8"/>
    <w:rsid w:val="000A69BB"/>
    <w:rsid w:val="000A7453"/>
    <w:rsid w:val="000B0ED0"/>
    <w:rsid w:val="000B6688"/>
    <w:rsid w:val="000C258F"/>
    <w:rsid w:val="000D2634"/>
    <w:rsid w:val="000D36FE"/>
    <w:rsid w:val="000D4052"/>
    <w:rsid w:val="000D41FB"/>
    <w:rsid w:val="000D700D"/>
    <w:rsid w:val="000E198C"/>
    <w:rsid w:val="000E49A6"/>
    <w:rsid w:val="000E4AEC"/>
    <w:rsid w:val="000E4C24"/>
    <w:rsid w:val="000E7AA9"/>
    <w:rsid w:val="000F328A"/>
    <w:rsid w:val="00100F90"/>
    <w:rsid w:val="001013FC"/>
    <w:rsid w:val="00102919"/>
    <w:rsid w:val="00103FA9"/>
    <w:rsid w:val="001244D8"/>
    <w:rsid w:val="00126E17"/>
    <w:rsid w:val="0013571B"/>
    <w:rsid w:val="00142CF8"/>
    <w:rsid w:val="001434AE"/>
    <w:rsid w:val="00144561"/>
    <w:rsid w:val="00151ADC"/>
    <w:rsid w:val="00152387"/>
    <w:rsid w:val="00161C59"/>
    <w:rsid w:val="001640F6"/>
    <w:rsid w:val="00164330"/>
    <w:rsid w:val="0016507F"/>
    <w:rsid w:val="00167CA9"/>
    <w:rsid w:val="00171CFD"/>
    <w:rsid w:val="00176104"/>
    <w:rsid w:val="00192726"/>
    <w:rsid w:val="00193D61"/>
    <w:rsid w:val="00196D37"/>
    <w:rsid w:val="00197C25"/>
    <w:rsid w:val="001A04D3"/>
    <w:rsid w:val="001A1A01"/>
    <w:rsid w:val="001A26DF"/>
    <w:rsid w:val="001C15C1"/>
    <w:rsid w:val="001C7C9C"/>
    <w:rsid w:val="001C7E94"/>
    <w:rsid w:val="001D15AE"/>
    <w:rsid w:val="001D3B88"/>
    <w:rsid w:val="001E47A9"/>
    <w:rsid w:val="001F00B9"/>
    <w:rsid w:val="001F3F88"/>
    <w:rsid w:val="001F4DD2"/>
    <w:rsid w:val="00200B2D"/>
    <w:rsid w:val="00201462"/>
    <w:rsid w:val="00211545"/>
    <w:rsid w:val="00212634"/>
    <w:rsid w:val="002147BC"/>
    <w:rsid w:val="00214EA3"/>
    <w:rsid w:val="00220631"/>
    <w:rsid w:val="002209A5"/>
    <w:rsid w:val="00227B34"/>
    <w:rsid w:val="00227DFC"/>
    <w:rsid w:val="00237A09"/>
    <w:rsid w:val="002402CE"/>
    <w:rsid w:val="00241D2D"/>
    <w:rsid w:val="002462B0"/>
    <w:rsid w:val="00247B21"/>
    <w:rsid w:val="0025229A"/>
    <w:rsid w:val="002548A1"/>
    <w:rsid w:val="0025496C"/>
    <w:rsid w:val="00261326"/>
    <w:rsid w:val="002648BD"/>
    <w:rsid w:val="00270C38"/>
    <w:rsid w:val="0027445C"/>
    <w:rsid w:val="00275936"/>
    <w:rsid w:val="0027694D"/>
    <w:rsid w:val="0028586B"/>
    <w:rsid w:val="00285F51"/>
    <w:rsid w:val="002875C6"/>
    <w:rsid w:val="0029354B"/>
    <w:rsid w:val="00295A69"/>
    <w:rsid w:val="00296F76"/>
    <w:rsid w:val="002A1AF3"/>
    <w:rsid w:val="002A27BE"/>
    <w:rsid w:val="002A2992"/>
    <w:rsid w:val="002A42B8"/>
    <w:rsid w:val="002A477E"/>
    <w:rsid w:val="002A4F02"/>
    <w:rsid w:val="002A5DFC"/>
    <w:rsid w:val="002B2A67"/>
    <w:rsid w:val="002B62E8"/>
    <w:rsid w:val="002C1E8D"/>
    <w:rsid w:val="002C457C"/>
    <w:rsid w:val="002C4952"/>
    <w:rsid w:val="002C555F"/>
    <w:rsid w:val="002D3392"/>
    <w:rsid w:val="002D378D"/>
    <w:rsid w:val="002E0EF0"/>
    <w:rsid w:val="002E7E64"/>
    <w:rsid w:val="002F6800"/>
    <w:rsid w:val="002F73F9"/>
    <w:rsid w:val="0030038F"/>
    <w:rsid w:val="003030DF"/>
    <w:rsid w:val="0030596B"/>
    <w:rsid w:val="00312499"/>
    <w:rsid w:val="0031384C"/>
    <w:rsid w:val="00317D08"/>
    <w:rsid w:val="003220F4"/>
    <w:rsid w:val="0033066B"/>
    <w:rsid w:val="00331592"/>
    <w:rsid w:val="0033173B"/>
    <w:rsid w:val="0033730F"/>
    <w:rsid w:val="00367308"/>
    <w:rsid w:val="0037427D"/>
    <w:rsid w:val="003A1299"/>
    <w:rsid w:val="003A76D2"/>
    <w:rsid w:val="003B446A"/>
    <w:rsid w:val="003B47B5"/>
    <w:rsid w:val="003B4A99"/>
    <w:rsid w:val="003D38B6"/>
    <w:rsid w:val="003D486D"/>
    <w:rsid w:val="003E415C"/>
    <w:rsid w:val="003F27D2"/>
    <w:rsid w:val="003F3EE6"/>
    <w:rsid w:val="00400820"/>
    <w:rsid w:val="00410DE6"/>
    <w:rsid w:val="00411AE0"/>
    <w:rsid w:val="00413144"/>
    <w:rsid w:val="00413B22"/>
    <w:rsid w:val="00421D71"/>
    <w:rsid w:val="00430990"/>
    <w:rsid w:val="00433D91"/>
    <w:rsid w:val="00436292"/>
    <w:rsid w:val="00441B77"/>
    <w:rsid w:val="0044228D"/>
    <w:rsid w:val="00447622"/>
    <w:rsid w:val="00451B73"/>
    <w:rsid w:val="00451DF0"/>
    <w:rsid w:val="004530F6"/>
    <w:rsid w:val="00454075"/>
    <w:rsid w:val="0045430F"/>
    <w:rsid w:val="0046475B"/>
    <w:rsid w:val="00465829"/>
    <w:rsid w:val="004716CF"/>
    <w:rsid w:val="00474F57"/>
    <w:rsid w:val="00481911"/>
    <w:rsid w:val="0048645B"/>
    <w:rsid w:val="0048712B"/>
    <w:rsid w:val="00490A2D"/>
    <w:rsid w:val="0049726A"/>
    <w:rsid w:val="004A2048"/>
    <w:rsid w:val="004A51A1"/>
    <w:rsid w:val="004A6277"/>
    <w:rsid w:val="004B1861"/>
    <w:rsid w:val="004B21B7"/>
    <w:rsid w:val="004C256E"/>
    <w:rsid w:val="004C5CE1"/>
    <w:rsid w:val="004D7E2A"/>
    <w:rsid w:val="004F2081"/>
    <w:rsid w:val="004F39C6"/>
    <w:rsid w:val="004F59AD"/>
    <w:rsid w:val="004F5F19"/>
    <w:rsid w:val="00504370"/>
    <w:rsid w:val="00506CB3"/>
    <w:rsid w:val="00507120"/>
    <w:rsid w:val="00511600"/>
    <w:rsid w:val="005162A2"/>
    <w:rsid w:val="005168F9"/>
    <w:rsid w:val="00525B19"/>
    <w:rsid w:val="005438E8"/>
    <w:rsid w:val="00547B50"/>
    <w:rsid w:val="00550977"/>
    <w:rsid w:val="00550DB3"/>
    <w:rsid w:val="00550FD1"/>
    <w:rsid w:val="00551E23"/>
    <w:rsid w:val="00554AC8"/>
    <w:rsid w:val="005556BE"/>
    <w:rsid w:val="00565E54"/>
    <w:rsid w:val="005820C4"/>
    <w:rsid w:val="00584DEE"/>
    <w:rsid w:val="005855CC"/>
    <w:rsid w:val="00586906"/>
    <w:rsid w:val="00591D86"/>
    <w:rsid w:val="005953E7"/>
    <w:rsid w:val="005A0A0A"/>
    <w:rsid w:val="005A1E4F"/>
    <w:rsid w:val="005A290E"/>
    <w:rsid w:val="005A551F"/>
    <w:rsid w:val="005B662B"/>
    <w:rsid w:val="005C2AA5"/>
    <w:rsid w:val="005C51DB"/>
    <w:rsid w:val="005C55F5"/>
    <w:rsid w:val="005D1AD4"/>
    <w:rsid w:val="005E042F"/>
    <w:rsid w:val="005E3A67"/>
    <w:rsid w:val="005E4DCA"/>
    <w:rsid w:val="005F6F21"/>
    <w:rsid w:val="00600A3A"/>
    <w:rsid w:val="00603EA9"/>
    <w:rsid w:val="006070B3"/>
    <w:rsid w:val="006070DE"/>
    <w:rsid w:val="00612BE7"/>
    <w:rsid w:val="00616B1D"/>
    <w:rsid w:val="00621453"/>
    <w:rsid w:val="00622640"/>
    <w:rsid w:val="006263B5"/>
    <w:rsid w:val="006352DD"/>
    <w:rsid w:val="00635910"/>
    <w:rsid w:val="00635C50"/>
    <w:rsid w:val="00635D81"/>
    <w:rsid w:val="00635E02"/>
    <w:rsid w:val="0064077F"/>
    <w:rsid w:val="00640BC5"/>
    <w:rsid w:val="00642EA3"/>
    <w:rsid w:val="0064336C"/>
    <w:rsid w:val="00644ED2"/>
    <w:rsid w:val="00647B64"/>
    <w:rsid w:val="0065214F"/>
    <w:rsid w:val="00652DBA"/>
    <w:rsid w:val="00660B52"/>
    <w:rsid w:val="006644AC"/>
    <w:rsid w:val="00667F09"/>
    <w:rsid w:val="00670AB6"/>
    <w:rsid w:val="006713A9"/>
    <w:rsid w:val="00680B37"/>
    <w:rsid w:val="00680CCD"/>
    <w:rsid w:val="00680D6E"/>
    <w:rsid w:val="00681BB3"/>
    <w:rsid w:val="00683B98"/>
    <w:rsid w:val="00684EE7"/>
    <w:rsid w:val="0069270B"/>
    <w:rsid w:val="00693684"/>
    <w:rsid w:val="00694202"/>
    <w:rsid w:val="00695D17"/>
    <w:rsid w:val="00696333"/>
    <w:rsid w:val="006A66A9"/>
    <w:rsid w:val="006A6781"/>
    <w:rsid w:val="006B6DC3"/>
    <w:rsid w:val="006C269E"/>
    <w:rsid w:val="006C4111"/>
    <w:rsid w:val="006C7458"/>
    <w:rsid w:val="006D4CC2"/>
    <w:rsid w:val="006D7722"/>
    <w:rsid w:val="006E003F"/>
    <w:rsid w:val="006E1624"/>
    <w:rsid w:val="006E6D53"/>
    <w:rsid w:val="006E7D4B"/>
    <w:rsid w:val="00711B3C"/>
    <w:rsid w:val="00717248"/>
    <w:rsid w:val="00720EB4"/>
    <w:rsid w:val="00724104"/>
    <w:rsid w:val="00727F2A"/>
    <w:rsid w:val="007330A1"/>
    <w:rsid w:val="00733DF4"/>
    <w:rsid w:val="00734232"/>
    <w:rsid w:val="00737295"/>
    <w:rsid w:val="007406BC"/>
    <w:rsid w:val="0074141A"/>
    <w:rsid w:val="00742F05"/>
    <w:rsid w:val="00751B14"/>
    <w:rsid w:val="007538B3"/>
    <w:rsid w:val="007542E7"/>
    <w:rsid w:val="00756454"/>
    <w:rsid w:val="00764FAC"/>
    <w:rsid w:val="00772424"/>
    <w:rsid w:val="007732B4"/>
    <w:rsid w:val="00776AF2"/>
    <w:rsid w:val="00782CCD"/>
    <w:rsid w:val="007869E6"/>
    <w:rsid w:val="007972F1"/>
    <w:rsid w:val="00797F9D"/>
    <w:rsid w:val="007A2BA7"/>
    <w:rsid w:val="007B3AC3"/>
    <w:rsid w:val="007B7396"/>
    <w:rsid w:val="007C03CF"/>
    <w:rsid w:val="007C1321"/>
    <w:rsid w:val="007C3483"/>
    <w:rsid w:val="007C64B3"/>
    <w:rsid w:val="007D024E"/>
    <w:rsid w:val="007D1166"/>
    <w:rsid w:val="007D1AA3"/>
    <w:rsid w:val="007D3E18"/>
    <w:rsid w:val="007D4CAE"/>
    <w:rsid w:val="007E1130"/>
    <w:rsid w:val="007E36D2"/>
    <w:rsid w:val="007E46FC"/>
    <w:rsid w:val="007E6FAC"/>
    <w:rsid w:val="007E764A"/>
    <w:rsid w:val="007F09AB"/>
    <w:rsid w:val="007F1CC4"/>
    <w:rsid w:val="007F4E9A"/>
    <w:rsid w:val="007F5329"/>
    <w:rsid w:val="007F5913"/>
    <w:rsid w:val="00802263"/>
    <w:rsid w:val="0081010A"/>
    <w:rsid w:val="0081611C"/>
    <w:rsid w:val="008161A5"/>
    <w:rsid w:val="00823BBA"/>
    <w:rsid w:val="0084088B"/>
    <w:rsid w:val="008413E4"/>
    <w:rsid w:val="00841FFF"/>
    <w:rsid w:val="00843B37"/>
    <w:rsid w:val="00845644"/>
    <w:rsid w:val="008533A3"/>
    <w:rsid w:val="00855AE4"/>
    <w:rsid w:val="008574FC"/>
    <w:rsid w:val="008637CF"/>
    <w:rsid w:val="00872D35"/>
    <w:rsid w:val="00885602"/>
    <w:rsid w:val="00887FC4"/>
    <w:rsid w:val="00890374"/>
    <w:rsid w:val="00891F41"/>
    <w:rsid w:val="00892D0D"/>
    <w:rsid w:val="008A0D92"/>
    <w:rsid w:val="008A4B9B"/>
    <w:rsid w:val="008A7940"/>
    <w:rsid w:val="008A7A79"/>
    <w:rsid w:val="008B691C"/>
    <w:rsid w:val="008C0294"/>
    <w:rsid w:val="008C38D8"/>
    <w:rsid w:val="008C5B25"/>
    <w:rsid w:val="008D0413"/>
    <w:rsid w:val="008D177D"/>
    <w:rsid w:val="008D178B"/>
    <w:rsid w:val="008E3619"/>
    <w:rsid w:val="008E7AFA"/>
    <w:rsid w:val="008F040C"/>
    <w:rsid w:val="008F0D36"/>
    <w:rsid w:val="008F3F24"/>
    <w:rsid w:val="0090772C"/>
    <w:rsid w:val="009106E7"/>
    <w:rsid w:val="0091779F"/>
    <w:rsid w:val="00922577"/>
    <w:rsid w:val="00922B65"/>
    <w:rsid w:val="00925B02"/>
    <w:rsid w:val="00925E4E"/>
    <w:rsid w:val="009260A3"/>
    <w:rsid w:val="0093113A"/>
    <w:rsid w:val="00931AA2"/>
    <w:rsid w:val="00935980"/>
    <w:rsid w:val="009416E6"/>
    <w:rsid w:val="009453A0"/>
    <w:rsid w:val="0094571B"/>
    <w:rsid w:val="009464AF"/>
    <w:rsid w:val="009466BC"/>
    <w:rsid w:val="00950B04"/>
    <w:rsid w:val="00952D73"/>
    <w:rsid w:val="00957AD1"/>
    <w:rsid w:val="009644DA"/>
    <w:rsid w:val="00965BFB"/>
    <w:rsid w:val="00975E93"/>
    <w:rsid w:val="00980E71"/>
    <w:rsid w:val="0098127C"/>
    <w:rsid w:val="00983825"/>
    <w:rsid w:val="009852AD"/>
    <w:rsid w:val="0098667D"/>
    <w:rsid w:val="00995DA2"/>
    <w:rsid w:val="009A11D6"/>
    <w:rsid w:val="009B38CD"/>
    <w:rsid w:val="009D0A7C"/>
    <w:rsid w:val="009D1014"/>
    <w:rsid w:val="009D1F3C"/>
    <w:rsid w:val="009D4919"/>
    <w:rsid w:val="009D74F8"/>
    <w:rsid w:val="009D7F9A"/>
    <w:rsid w:val="009E4315"/>
    <w:rsid w:val="009F037F"/>
    <w:rsid w:val="009F0E56"/>
    <w:rsid w:val="009F2EF1"/>
    <w:rsid w:val="009F5DEF"/>
    <w:rsid w:val="00A014CA"/>
    <w:rsid w:val="00A07C5E"/>
    <w:rsid w:val="00A20406"/>
    <w:rsid w:val="00A25E81"/>
    <w:rsid w:val="00A263D3"/>
    <w:rsid w:val="00A305DE"/>
    <w:rsid w:val="00A3120E"/>
    <w:rsid w:val="00A37818"/>
    <w:rsid w:val="00A416E8"/>
    <w:rsid w:val="00A4385D"/>
    <w:rsid w:val="00A443A5"/>
    <w:rsid w:val="00A5537C"/>
    <w:rsid w:val="00A55B93"/>
    <w:rsid w:val="00A573C2"/>
    <w:rsid w:val="00A61BAD"/>
    <w:rsid w:val="00A62A9F"/>
    <w:rsid w:val="00A72D2C"/>
    <w:rsid w:val="00A9074F"/>
    <w:rsid w:val="00A93F6B"/>
    <w:rsid w:val="00A94D5F"/>
    <w:rsid w:val="00AA24E8"/>
    <w:rsid w:val="00AA338D"/>
    <w:rsid w:val="00AB54AD"/>
    <w:rsid w:val="00AC610A"/>
    <w:rsid w:val="00AC7A3A"/>
    <w:rsid w:val="00AD06D1"/>
    <w:rsid w:val="00AD4790"/>
    <w:rsid w:val="00AD5E3A"/>
    <w:rsid w:val="00AE1F2F"/>
    <w:rsid w:val="00AE32E6"/>
    <w:rsid w:val="00AE35E3"/>
    <w:rsid w:val="00AE51A2"/>
    <w:rsid w:val="00AE5C0B"/>
    <w:rsid w:val="00AE6141"/>
    <w:rsid w:val="00AF1AED"/>
    <w:rsid w:val="00AF69D7"/>
    <w:rsid w:val="00B00F23"/>
    <w:rsid w:val="00B12582"/>
    <w:rsid w:val="00B142E6"/>
    <w:rsid w:val="00B1781F"/>
    <w:rsid w:val="00B2642C"/>
    <w:rsid w:val="00B33ECF"/>
    <w:rsid w:val="00B350B1"/>
    <w:rsid w:val="00B353D4"/>
    <w:rsid w:val="00B35CDD"/>
    <w:rsid w:val="00B45CE6"/>
    <w:rsid w:val="00B45E75"/>
    <w:rsid w:val="00B50FB9"/>
    <w:rsid w:val="00B518A8"/>
    <w:rsid w:val="00B52AD2"/>
    <w:rsid w:val="00B5401A"/>
    <w:rsid w:val="00B5445E"/>
    <w:rsid w:val="00B547DE"/>
    <w:rsid w:val="00B567F0"/>
    <w:rsid w:val="00B64351"/>
    <w:rsid w:val="00B7232B"/>
    <w:rsid w:val="00B73A66"/>
    <w:rsid w:val="00B83C51"/>
    <w:rsid w:val="00B9037C"/>
    <w:rsid w:val="00B91116"/>
    <w:rsid w:val="00B97C55"/>
    <w:rsid w:val="00BA35E9"/>
    <w:rsid w:val="00BA789E"/>
    <w:rsid w:val="00BB1F92"/>
    <w:rsid w:val="00BB2DBE"/>
    <w:rsid w:val="00BB52FE"/>
    <w:rsid w:val="00BB69DD"/>
    <w:rsid w:val="00BB6F96"/>
    <w:rsid w:val="00BC1C9A"/>
    <w:rsid w:val="00BC1F33"/>
    <w:rsid w:val="00BC2DFE"/>
    <w:rsid w:val="00BC36C1"/>
    <w:rsid w:val="00BC37C4"/>
    <w:rsid w:val="00BC40BB"/>
    <w:rsid w:val="00BC43FD"/>
    <w:rsid w:val="00BC6E23"/>
    <w:rsid w:val="00BC7B46"/>
    <w:rsid w:val="00BD3B74"/>
    <w:rsid w:val="00BD5173"/>
    <w:rsid w:val="00BD54BB"/>
    <w:rsid w:val="00BE579B"/>
    <w:rsid w:val="00BE6A1F"/>
    <w:rsid w:val="00BE6CCD"/>
    <w:rsid w:val="00BF2A60"/>
    <w:rsid w:val="00BF3537"/>
    <w:rsid w:val="00BF3E54"/>
    <w:rsid w:val="00BF4E05"/>
    <w:rsid w:val="00BF6162"/>
    <w:rsid w:val="00BF7D87"/>
    <w:rsid w:val="00C02B6A"/>
    <w:rsid w:val="00C06E19"/>
    <w:rsid w:val="00C078D9"/>
    <w:rsid w:val="00C108EA"/>
    <w:rsid w:val="00C20A6A"/>
    <w:rsid w:val="00C217E9"/>
    <w:rsid w:val="00C23490"/>
    <w:rsid w:val="00C33AF5"/>
    <w:rsid w:val="00C3549D"/>
    <w:rsid w:val="00C503A4"/>
    <w:rsid w:val="00C52B5D"/>
    <w:rsid w:val="00C534AB"/>
    <w:rsid w:val="00C567B1"/>
    <w:rsid w:val="00C62D71"/>
    <w:rsid w:val="00C650F8"/>
    <w:rsid w:val="00C6658C"/>
    <w:rsid w:val="00C66D8D"/>
    <w:rsid w:val="00C67784"/>
    <w:rsid w:val="00C73C5B"/>
    <w:rsid w:val="00C7712E"/>
    <w:rsid w:val="00C815B1"/>
    <w:rsid w:val="00C85985"/>
    <w:rsid w:val="00C90053"/>
    <w:rsid w:val="00C90C27"/>
    <w:rsid w:val="00C93BA6"/>
    <w:rsid w:val="00C94E83"/>
    <w:rsid w:val="00C96E27"/>
    <w:rsid w:val="00C97EDB"/>
    <w:rsid w:val="00CA1147"/>
    <w:rsid w:val="00CA33BD"/>
    <w:rsid w:val="00CA7F28"/>
    <w:rsid w:val="00CB175F"/>
    <w:rsid w:val="00CB58B1"/>
    <w:rsid w:val="00CB7A1C"/>
    <w:rsid w:val="00CB7C78"/>
    <w:rsid w:val="00CC3E33"/>
    <w:rsid w:val="00CC5B47"/>
    <w:rsid w:val="00CD2900"/>
    <w:rsid w:val="00CD3DB0"/>
    <w:rsid w:val="00CD7963"/>
    <w:rsid w:val="00CE1A62"/>
    <w:rsid w:val="00CE2D3F"/>
    <w:rsid w:val="00CF09ED"/>
    <w:rsid w:val="00CF16D6"/>
    <w:rsid w:val="00D009D1"/>
    <w:rsid w:val="00D03DF9"/>
    <w:rsid w:val="00D07205"/>
    <w:rsid w:val="00D11176"/>
    <w:rsid w:val="00D2257B"/>
    <w:rsid w:val="00D23E36"/>
    <w:rsid w:val="00D2725E"/>
    <w:rsid w:val="00D3129C"/>
    <w:rsid w:val="00D31F0C"/>
    <w:rsid w:val="00D46D92"/>
    <w:rsid w:val="00D50D52"/>
    <w:rsid w:val="00D512BB"/>
    <w:rsid w:val="00D51764"/>
    <w:rsid w:val="00D54F12"/>
    <w:rsid w:val="00D56298"/>
    <w:rsid w:val="00D6293D"/>
    <w:rsid w:val="00D653D5"/>
    <w:rsid w:val="00D7110B"/>
    <w:rsid w:val="00D80E97"/>
    <w:rsid w:val="00D90852"/>
    <w:rsid w:val="00D92CE1"/>
    <w:rsid w:val="00D940C1"/>
    <w:rsid w:val="00D94CC1"/>
    <w:rsid w:val="00DA09C2"/>
    <w:rsid w:val="00DA15F0"/>
    <w:rsid w:val="00DA3469"/>
    <w:rsid w:val="00DA4251"/>
    <w:rsid w:val="00DA72A2"/>
    <w:rsid w:val="00DA7F7E"/>
    <w:rsid w:val="00DA7FC6"/>
    <w:rsid w:val="00DB0331"/>
    <w:rsid w:val="00DB2D59"/>
    <w:rsid w:val="00DB3E61"/>
    <w:rsid w:val="00DC11AD"/>
    <w:rsid w:val="00DC180F"/>
    <w:rsid w:val="00DC3C29"/>
    <w:rsid w:val="00DC4500"/>
    <w:rsid w:val="00DC56A0"/>
    <w:rsid w:val="00DC589F"/>
    <w:rsid w:val="00DD1663"/>
    <w:rsid w:val="00DD51F3"/>
    <w:rsid w:val="00DE0DC8"/>
    <w:rsid w:val="00DE1E33"/>
    <w:rsid w:val="00DE1EC2"/>
    <w:rsid w:val="00DF36C7"/>
    <w:rsid w:val="00DF7EC5"/>
    <w:rsid w:val="00E04B04"/>
    <w:rsid w:val="00E06489"/>
    <w:rsid w:val="00E2041E"/>
    <w:rsid w:val="00E2327D"/>
    <w:rsid w:val="00E33117"/>
    <w:rsid w:val="00E34501"/>
    <w:rsid w:val="00E40B9B"/>
    <w:rsid w:val="00E42B49"/>
    <w:rsid w:val="00E4344E"/>
    <w:rsid w:val="00E4640C"/>
    <w:rsid w:val="00E46EA0"/>
    <w:rsid w:val="00E5181A"/>
    <w:rsid w:val="00E613AC"/>
    <w:rsid w:val="00E61981"/>
    <w:rsid w:val="00E62BFC"/>
    <w:rsid w:val="00E62ED5"/>
    <w:rsid w:val="00E64FC2"/>
    <w:rsid w:val="00E655E1"/>
    <w:rsid w:val="00E73730"/>
    <w:rsid w:val="00E74CA0"/>
    <w:rsid w:val="00E76BFD"/>
    <w:rsid w:val="00E84DC9"/>
    <w:rsid w:val="00E9269D"/>
    <w:rsid w:val="00EA0A7D"/>
    <w:rsid w:val="00EA3998"/>
    <w:rsid w:val="00EA4A3D"/>
    <w:rsid w:val="00EA652D"/>
    <w:rsid w:val="00EB50A3"/>
    <w:rsid w:val="00EB55E6"/>
    <w:rsid w:val="00EB61BB"/>
    <w:rsid w:val="00EB6565"/>
    <w:rsid w:val="00EB6C04"/>
    <w:rsid w:val="00EC694E"/>
    <w:rsid w:val="00EC6FFC"/>
    <w:rsid w:val="00ED7665"/>
    <w:rsid w:val="00EE0F30"/>
    <w:rsid w:val="00EE30C9"/>
    <w:rsid w:val="00EE5ADB"/>
    <w:rsid w:val="00EE6441"/>
    <w:rsid w:val="00EF1ACE"/>
    <w:rsid w:val="00EF5CD3"/>
    <w:rsid w:val="00EF668C"/>
    <w:rsid w:val="00F0602A"/>
    <w:rsid w:val="00F11892"/>
    <w:rsid w:val="00F2247F"/>
    <w:rsid w:val="00F2260D"/>
    <w:rsid w:val="00F23E9B"/>
    <w:rsid w:val="00F2536F"/>
    <w:rsid w:val="00F32547"/>
    <w:rsid w:val="00F33A1F"/>
    <w:rsid w:val="00F357D4"/>
    <w:rsid w:val="00F46B27"/>
    <w:rsid w:val="00F54981"/>
    <w:rsid w:val="00F55A82"/>
    <w:rsid w:val="00F57AFD"/>
    <w:rsid w:val="00F61198"/>
    <w:rsid w:val="00F64F76"/>
    <w:rsid w:val="00F6542D"/>
    <w:rsid w:val="00F67E11"/>
    <w:rsid w:val="00F72059"/>
    <w:rsid w:val="00F722E5"/>
    <w:rsid w:val="00F72380"/>
    <w:rsid w:val="00F724F4"/>
    <w:rsid w:val="00F74CA7"/>
    <w:rsid w:val="00F8451E"/>
    <w:rsid w:val="00F86404"/>
    <w:rsid w:val="00FA4BDD"/>
    <w:rsid w:val="00FA59C8"/>
    <w:rsid w:val="00FB5130"/>
    <w:rsid w:val="00FB5B89"/>
    <w:rsid w:val="00FB6923"/>
    <w:rsid w:val="00FC1F71"/>
    <w:rsid w:val="00FC6ECA"/>
    <w:rsid w:val="00FC76B7"/>
    <w:rsid w:val="00FD76CE"/>
    <w:rsid w:val="00FE0078"/>
    <w:rsid w:val="00FE1060"/>
    <w:rsid w:val="00FE19BC"/>
    <w:rsid w:val="00FE6DFF"/>
    <w:rsid w:val="00FE6F67"/>
    <w:rsid w:val="00FE7342"/>
    <w:rsid w:val="00FF4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D9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styleId="1">
    <w:name w:val="heading 1"/>
    <w:basedOn w:val="a"/>
    <w:next w:val="a"/>
    <w:link w:val="10"/>
    <w:qFormat/>
    <w:rsid w:val="00DC56A0"/>
    <w:pPr>
      <w:numPr>
        <w:numId w:val="1"/>
      </w:numPr>
      <w:autoSpaceDE w:val="0"/>
      <w:snapToGrid/>
      <w:spacing w:before="480" w:after="108"/>
      <w:jc w:val="center"/>
      <w:outlineLvl w:val="0"/>
    </w:pPr>
    <w:rPr>
      <w:rFonts w:ascii="Arial" w:hAnsi="Arial"/>
      <w:b/>
      <w:bCs/>
      <w:color w:val="000000"/>
      <w:kern w:val="1"/>
      <w:szCs w:val="28"/>
      <w:lang w:val="en-US" w:eastAsia="en-US"/>
    </w:rPr>
  </w:style>
  <w:style w:type="paragraph" w:styleId="2">
    <w:name w:val="heading 2"/>
    <w:basedOn w:val="a"/>
    <w:next w:val="a"/>
    <w:link w:val="20"/>
    <w:qFormat/>
    <w:rsid w:val="00C078D9"/>
    <w:pPr>
      <w:keepNext/>
      <w:widowControl w:val="0"/>
      <w:numPr>
        <w:ilvl w:val="1"/>
        <w:numId w:val="1"/>
      </w:numPr>
      <w:snapToGrid/>
      <w:spacing w:before="360" w:after="60"/>
      <w:jc w:val="center"/>
      <w:outlineLvl w:val="1"/>
    </w:pPr>
    <w:rPr>
      <w:b/>
      <w:bCs/>
      <w:color w:val="000000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995DA2"/>
    <w:pPr>
      <w:keepNext/>
      <w:widowControl w:val="0"/>
      <w:numPr>
        <w:ilvl w:val="2"/>
        <w:numId w:val="1"/>
      </w:numPr>
      <w:snapToGrid/>
      <w:spacing w:before="360" w:after="60"/>
      <w:outlineLvl w:val="2"/>
    </w:pPr>
    <w:rPr>
      <w:b/>
      <w:bCs/>
      <w:color w:val="000000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B0E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6A0"/>
    <w:rPr>
      <w:rFonts w:ascii="Arial" w:eastAsia="Times New Roman" w:hAnsi="Arial" w:cs="Times New Roman"/>
      <w:b/>
      <w:bCs/>
      <w:color w:val="000000"/>
      <w:kern w:val="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C078D9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995DA2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a3">
    <w:name w:val="Body Text Indent"/>
    <w:basedOn w:val="a"/>
    <w:link w:val="a4"/>
    <w:uiPriority w:val="99"/>
    <w:semiHidden/>
    <w:rsid w:val="00DC56A0"/>
    <w:pPr>
      <w:snapToGrid/>
      <w:ind w:left="-540" w:firstLine="709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C56A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qFormat/>
    <w:rsid w:val="00DC56A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C56A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C56A0"/>
    <w:rPr>
      <w:rFonts w:ascii="Times New Roman" w:eastAsia="Times New Roman" w:hAnsi="Times New Roman" w:cs="Times New Roman"/>
      <w:lang w:eastAsia="ar-SA"/>
    </w:rPr>
  </w:style>
  <w:style w:type="paragraph" w:customStyle="1" w:styleId="ConsNormal">
    <w:name w:val="ConsNormal"/>
    <w:link w:val="ConsNormal0"/>
    <w:uiPriority w:val="99"/>
    <w:rsid w:val="00DC56A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DC56A0"/>
    <w:pPr>
      <w:ind w:left="720"/>
    </w:pPr>
  </w:style>
  <w:style w:type="paragraph" w:customStyle="1" w:styleId="13">
    <w:name w:val="Основной 13"/>
    <w:basedOn w:val="a"/>
    <w:uiPriority w:val="99"/>
    <w:rsid w:val="00DC56A0"/>
    <w:pPr>
      <w:suppressAutoHyphens w:val="0"/>
      <w:snapToGrid/>
      <w:spacing w:before="120" w:after="120"/>
      <w:ind w:firstLine="709"/>
    </w:pPr>
    <w:rPr>
      <w:bCs/>
      <w:iCs/>
      <w:sz w:val="26"/>
      <w:lang w:eastAsia="en-US"/>
    </w:rPr>
  </w:style>
  <w:style w:type="paragraph" w:styleId="a5">
    <w:name w:val="header"/>
    <w:basedOn w:val="a"/>
    <w:link w:val="a6"/>
    <w:uiPriority w:val="99"/>
    <w:unhideWhenUsed/>
    <w:rsid w:val="00F224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247F"/>
    <w:rPr>
      <w:rFonts w:ascii="Times New Roman" w:eastAsia="Times New Roman" w:hAnsi="Times New Roman" w:cs="Times New Roman"/>
      <w:lang w:eastAsia="ar-SA"/>
    </w:rPr>
  </w:style>
  <w:style w:type="paragraph" w:styleId="a7">
    <w:name w:val="footer"/>
    <w:basedOn w:val="a"/>
    <w:link w:val="a8"/>
    <w:uiPriority w:val="99"/>
    <w:unhideWhenUsed/>
    <w:rsid w:val="00F224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247F"/>
    <w:rPr>
      <w:rFonts w:ascii="Times New Roman" w:eastAsia="Times New Roman" w:hAnsi="Times New Roman" w:cs="Times New Roman"/>
      <w:lang w:eastAsia="ar-SA"/>
    </w:rPr>
  </w:style>
  <w:style w:type="paragraph" w:styleId="a9">
    <w:name w:val="No Spacing"/>
    <w:link w:val="aa"/>
    <w:uiPriority w:val="1"/>
    <w:qFormat/>
    <w:rsid w:val="00C07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C078D9"/>
    <w:pPr>
      <w:keepNext/>
      <w:keepLines/>
      <w:numPr>
        <w:numId w:val="0"/>
      </w:numPr>
      <w:suppressAutoHyphens w:val="0"/>
      <w:autoSpaceDE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ru-RU" w:eastAsia="ru-RU"/>
    </w:rPr>
  </w:style>
  <w:style w:type="paragraph" w:styleId="23">
    <w:name w:val="toc 2"/>
    <w:basedOn w:val="a"/>
    <w:next w:val="a"/>
    <w:autoRedefine/>
    <w:uiPriority w:val="39"/>
    <w:unhideWhenUsed/>
    <w:rsid w:val="00C078D9"/>
    <w:pPr>
      <w:tabs>
        <w:tab w:val="right" w:leader="dot" w:pos="9344"/>
      </w:tabs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C078D9"/>
    <w:pPr>
      <w:tabs>
        <w:tab w:val="right" w:leader="dot" w:pos="9344"/>
      </w:tabs>
      <w:spacing w:after="100"/>
    </w:pPr>
  </w:style>
  <w:style w:type="character" w:styleId="ac">
    <w:name w:val="Hyperlink"/>
    <w:basedOn w:val="a0"/>
    <w:uiPriority w:val="99"/>
    <w:unhideWhenUsed/>
    <w:rsid w:val="00C078D9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1611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611C"/>
    <w:rPr>
      <w:rFonts w:ascii="Tahoma" w:eastAsia="Times New Roman" w:hAnsi="Tahoma" w:cs="Tahoma"/>
      <w:sz w:val="16"/>
      <w:szCs w:val="16"/>
      <w:lang w:eastAsia="ar-SA"/>
    </w:rPr>
  </w:style>
  <w:style w:type="table" w:styleId="af">
    <w:name w:val="Table Grid"/>
    <w:basedOn w:val="a1"/>
    <w:uiPriority w:val="59"/>
    <w:rsid w:val="00C96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0B0ED0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eastAsia="ar-SA"/>
    </w:rPr>
  </w:style>
  <w:style w:type="paragraph" w:styleId="af0">
    <w:name w:val="List Paragraph"/>
    <w:basedOn w:val="a"/>
    <w:link w:val="af1"/>
    <w:uiPriority w:val="99"/>
    <w:qFormat/>
    <w:rsid w:val="000B0ED0"/>
    <w:pPr>
      <w:snapToGrid/>
      <w:ind w:left="720"/>
      <w:contextualSpacing/>
      <w:jc w:val="left"/>
    </w:pPr>
    <w:rPr>
      <w:rFonts w:ascii="Courier New" w:eastAsia="Calibri" w:hAnsi="Courier New"/>
      <w:sz w:val="24"/>
      <w:szCs w:val="20"/>
      <w:lang w:eastAsia="zh-CN"/>
    </w:rPr>
  </w:style>
  <w:style w:type="paragraph" w:customStyle="1" w:styleId="ConsPlusNonformat">
    <w:name w:val="ConsPlusNonformat"/>
    <w:uiPriority w:val="99"/>
    <w:rsid w:val="000B0E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0B0E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0B0E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Абзац списка Знак"/>
    <w:link w:val="af0"/>
    <w:uiPriority w:val="99"/>
    <w:locked/>
    <w:rsid w:val="000B0ED0"/>
    <w:rPr>
      <w:rFonts w:ascii="Courier New" w:eastAsia="Calibri" w:hAnsi="Courier New" w:cs="Times New Roman"/>
      <w:sz w:val="24"/>
      <w:szCs w:val="20"/>
      <w:lang w:eastAsia="zh-CN"/>
    </w:rPr>
  </w:style>
  <w:style w:type="paragraph" w:styleId="11">
    <w:name w:val="toc 1"/>
    <w:basedOn w:val="a"/>
    <w:next w:val="a"/>
    <w:autoRedefine/>
    <w:uiPriority w:val="39"/>
    <w:unhideWhenUsed/>
    <w:rsid w:val="000B0ED0"/>
    <w:pPr>
      <w:spacing w:after="100"/>
    </w:pPr>
  </w:style>
  <w:style w:type="paragraph" w:customStyle="1" w:styleId="12">
    <w:name w:val="Без интервала1"/>
    <w:qFormat/>
    <w:rsid w:val="000B0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B0ED0"/>
    <w:pPr>
      <w:suppressAutoHyphens w:val="0"/>
      <w:snapToGrid/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af2">
    <w:name w:val="Таблица"/>
    <w:basedOn w:val="a"/>
    <w:qFormat/>
    <w:rsid w:val="000B0ED0"/>
    <w:pPr>
      <w:widowControl w:val="0"/>
      <w:tabs>
        <w:tab w:val="left" w:pos="7200"/>
      </w:tabs>
      <w:jc w:val="left"/>
    </w:pPr>
    <w:rPr>
      <w:sz w:val="24"/>
      <w:szCs w:val="24"/>
    </w:rPr>
  </w:style>
  <w:style w:type="paragraph" w:customStyle="1" w:styleId="af3">
    <w:name w:val="Виды использования"/>
    <w:basedOn w:val="a"/>
    <w:qFormat/>
    <w:rsid w:val="000B0ED0"/>
    <w:pPr>
      <w:widowControl w:val="0"/>
      <w:tabs>
        <w:tab w:val="left" w:pos="7200"/>
      </w:tabs>
      <w:spacing w:line="276" w:lineRule="auto"/>
      <w:jc w:val="center"/>
    </w:pPr>
    <w:rPr>
      <w:caps/>
      <w:szCs w:val="28"/>
    </w:rPr>
  </w:style>
  <w:style w:type="character" w:customStyle="1" w:styleId="aa">
    <w:name w:val="Без интервала Знак"/>
    <w:link w:val="a9"/>
    <w:uiPriority w:val="1"/>
    <w:locked/>
    <w:rsid w:val="00FC6E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0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2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3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9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6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6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70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1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0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5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8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8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6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8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3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801F36721B3A96436463756A2C95D2F454D9D552B13FC69348B3BC4DAEB3164A7C419134677EC31FC70A378AE6D5754FF72BFF175F5g6SFM" TargetMode="External"/><Relationship Id="rId18" Type="http://schemas.openxmlformats.org/officeDocument/2006/relationships/hyperlink" Target="consultantplus://offline/ref=00F7D882B244D8539FD65C5FDADFE86D3100EEB06C8B4CF99E1E5A2FF7A70AA2D742D3D7CD90F480212267E8E66F9A43BF98239988AE46F4wDA9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83A3FE3A7548FAE48FC17FC187D2E3C4E76C60AC1846E9BF7DA3C44A7B03D0FD1218E15A0TE24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801F36721B3A96436463756A2C95D2F454D9D552B13FC69348B3BC4DAEB3164A7C419134677EF31FC70A378AE6D5754FF72BFF175F5g6SFM" TargetMode="External"/><Relationship Id="rId17" Type="http://schemas.openxmlformats.org/officeDocument/2006/relationships/hyperlink" Target="consultantplus://offline/ref=00F7D882B244D8539FD65C5FDADFE86D3100EEB06C8B4CF99E1E5A2FF7A70AA2D742D3D7CD90F481232267E8E66F9A43BF98239988AE46F4wDA9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8DF24009BE9EC6F0EFC16A2F14C10618E30E0AC8947A9E0822793DD3E8192BB53E5F5E0g7I3G" TargetMode="External"/><Relationship Id="rId20" Type="http://schemas.openxmlformats.org/officeDocument/2006/relationships/hyperlink" Target="consultantplus://offline/ref=F83A3FE3A7548FAE48FC17FC187D2E3C4E76C60AC1846E9BF7DA3C44A7B03D0FD1218E15A1TE2C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01F36721B3A96436463756A2C95D2F454D9D552B13FC69348B3BC4DAEB3164B5C4411D4172F33AAD3FE52DA1g6S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8DF24009BE9EC6F0EFC16A2F14C10618E30E0AC8947A9E0822793DD3E8192BB53E5F5E0g7IE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801F36721B3A96436463756A2C95D2F454D9D552B13FC69348B3BC4DAEB3164B5C4411D4172F33AAD3FE52DA1g6SEM" TargetMode="External"/><Relationship Id="rId19" Type="http://schemas.openxmlformats.org/officeDocument/2006/relationships/hyperlink" Target="consultantplus://offline/ref=8F409569040D97B93FF5C7ADFB33EB85368729FF663CA58199F21AB7AB39D98CB4481CAAA9l1L6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CF56FCFC93B418B63C7E40FEEB2AA8DC2B9DE4A858E4F96EC0CAA09CD5D6526672FFCB8C6B217166DB22575C4FA42676363C8556ED6v7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F9F7D-0C38-4B69-8CCD-803B0DE3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4074</Words>
  <Characters>23223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Вера Ветиславовна</dc:creator>
  <cp:lastModifiedBy>gabova</cp:lastModifiedBy>
  <cp:revision>17</cp:revision>
  <cp:lastPrinted>2021-10-08T09:57:00Z</cp:lastPrinted>
  <dcterms:created xsi:type="dcterms:W3CDTF">2021-10-07T11:23:00Z</dcterms:created>
  <dcterms:modified xsi:type="dcterms:W3CDTF">2021-10-15T13:58:00Z</dcterms:modified>
</cp:coreProperties>
</file>