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EF" w:rsidRDefault="00FB0DE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0DEF" w:rsidRDefault="00FB0DEF">
      <w:pPr>
        <w:pStyle w:val="ConsPlusNormal"/>
        <w:jc w:val="both"/>
        <w:outlineLvl w:val="0"/>
      </w:pPr>
    </w:p>
    <w:p w:rsidR="00FB0DEF" w:rsidRDefault="00FB0DE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B0DEF" w:rsidRDefault="00FB0DEF">
      <w:pPr>
        <w:pStyle w:val="ConsPlusTitle"/>
        <w:jc w:val="center"/>
      </w:pPr>
    </w:p>
    <w:p w:rsidR="00FB0DEF" w:rsidRDefault="00FB0DEF">
      <w:pPr>
        <w:pStyle w:val="ConsPlusTitle"/>
        <w:jc w:val="center"/>
      </w:pPr>
      <w:r>
        <w:t>ПОСТАНОВЛЕНИЕ</w:t>
      </w:r>
    </w:p>
    <w:p w:rsidR="00FB0DEF" w:rsidRDefault="00FB0DEF">
      <w:pPr>
        <w:pStyle w:val="ConsPlusTitle"/>
        <w:jc w:val="center"/>
      </w:pPr>
      <w:r>
        <w:t>от 14 ноября 2016 г. N 1185</w:t>
      </w:r>
    </w:p>
    <w:p w:rsidR="00FB0DEF" w:rsidRDefault="00FB0DEF">
      <w:pPr>
        <w:pStyle w:val="ConsPlusTitle"/>
        <w:jc w:val="center"/>
      </w:pPr>
    </w:p>
    <w:p w:rsidR="00FB0DEF" w:rsidRDefault="00FB0DEF">
      <w:pPr>
        <w:pStyle w:val="ConsPlusTitle"/>
        <w:jc w:val="center"/>
      </w:pPr>
      <w:r>
        <w:t>О ВНЕСЕНИИ ИЗМЕНЕНИЙ</w:t>
      </w:r>
    </w:p>
    <w:p w:rsidR="00FB0DEF" w:rsidRDefault="00FB0DEF">
      <w:pPr>
        <w:pStyle w:val="ConsPlusTitle"/>
        <w:jc w:val="center"/>
      </w:pPr>
      <w:r>
        <w:t>В ПРИЛОЖЕНИЯ N 1</w:t>
      </w:r>
      <w:proofErr w:type="gramStart"/>
      <w:r>
        <w:t xml:space="preserve"> И</w:t>
      </w:r>
      <w:proofErr w:type="gramEnd"/>
      <w:r>
        <w:t xml:space="preserve"> 2 К ПОСТАНОВЛЕНИЮ ПРАВИТЕЛЬСТВА</w:t>
      </w:r>
    </w:p>
    <w:p w:rsidR="00FB0DEF" w:rsidRDefault="00FB0DEF">
      <w:pPr>
        <w:pStyle w:val="ConsPlusTitle"/>
        <w:jc w:val="center"/>
      </w:pPr>
      <w:r>
        <w:t>РОССИЙСКОЙ ФЕДЕРАЦИИ ОТ 4 ФЕВРАЛЯ 2015 Г. N 99</w:t>
      </w: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B0DEF" w:rsidRDefault="00FB0DEF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7" w:history="1">
        <w:r>
          <w:rPr>
            <w:color w:val="0000FF"/>
          </w:rPr>
          <w:t>2</w:t>
        </w:r>
      </w:hyperlink>
      <w:r>
        <w:t xml:space="preserve">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</w:t>
      </w:r>
      <w:proofErr w:type="gramEnd"/>
      <w:r>
        <w:t>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(Собрание законодательства Российской Федерации, 2015, N 6, ст. 976; N 48, ст. 6834).</w:t>
      </w: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Normal"/>
        <w:jc w:val="right"/>
      </w:pPr>
      <w:r>
        <w:t>Председатель Правительства</w:t>
      </w:r>
    </w:p>
    <w:p w:rsidR="00FB0DEF" w:rsidRDefault="00FB0DEF">
      <w:pPr>
        <w:pStyle w:val="ConsPlusNormal"/>
        <w:jc w:val="right"/>
      </w:pPr>
      <w:r>
        <w:t>Российской Федерации</w:t>
      </w:r>
    </w:p>
    <w:p w:rsidR="00FB0DEF" w:rsidRDefault="00FB0DEF">
      <w:pPr>
        <w:pStyle w:val="ConsPlusNormal"/>
        <w:jc w:val="right"/>
      </w:pPr>
      <w:r>
        <w:t>Д.МЕДВЕДЕВ</w:t>
      </w: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Normal"/>
        <w:jc w:val="right"/>
        <w:outlineLvl w:val="0"/>
      </w:pPr>
      <w:r>
        <w:t>Утверждены</w:t>
      </w:r>
    </w:p>
    <w:p w:rsidR="00FB0DEF" w:rsidRDefault="00FB0DEF">
      <w:pPr>
        <w:pStyle w:val="ConsPlusNormal"/>
        <w:jc w:val="right"/>
      </w:pPr>
      <w:r>
        <w:t>постановлением Правительства</w:t>
      </w:r>
    </w:p>
    <w:p w:rsidR="00FB0DEF" w:rsidRDefault="00FB0DEF">
      <w:pPr>
        <w:pStyle w:val="ConsPlusNormal"/>
        <w:jc w:val="right"/>
      </w:pPr>
      <w:r>
        <w:t>Российской Федерации</w:t>
      </w:r>
    </w:p>
    <w:p w:rsidR="00FB0DEF" w:rsidRDefault="00FB0DEF">
      <w:pPr>
        <w:pStyle w:val="ConsPlusNormal"/>
        <w:jc w:val="right"/>
      </w:pPr>
      <w:r>
        <w:t>от 14 ноября 2016 г. N 1185</w:t>
      </w: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Title"/>
        <w:jc w:val="center"/>
      </w:pPr>
      <w:bookmarkStart w:id="0" w:name="P26"/>
      <w:bookmarkEnd w:id="0"/>
      <w:r>
        <w:t>ИЗМЕНЕНИЯ,</w:t>
      </w:r>
    </w:p>
    <w:p w:rsidR="00FB0DEF" w:rsidRDefault="00FB0DEF">
      <w:pPr>
        <w:pStyle w:val="ConsPlusTitle"/>
        <w:jc w:val="center"/>
      </w:pPr>
      <w:r>
        <w:t>КОТОРЫЕ ВНОСЯТСЯ В ПРИЛОЖЕНИЯ N 1</w:t>
      </w:r>
      <w:proofErr w:type="gramStart"/>
      <w:r>
        <w:t xml:space="preserve"> И</w:t>
      </w:r>
      <w:proofErr w:type="gramEnd"/>
      <w:r>
        <w:t xml:space="preserve"> 2 К ПОСТАНОВЛЕНИЮ</w:t>
      </w:r>
    </w:p>
    <w:p w:rsidR="00FB0DEF" w:rsidRDefault="00FB0DEF">
      <w:pPr>
        <w:pStyle w:val="ConsPlusTitle"/>
        <w:jc w:val="center"/>
      </w:pPr>
      <w:r>
        <w:t>ПРАВИТЕЛЬСТВА РОССИЙСКОЙ ФЕДЕРАЦИИ</w:t>
      </w:r>
    </w:p>
    <w:p w:rsidR="00FB0DEF" w:rsidRDefault="00FB0DEF">
      <w:pPr>
        <w:pStyle w:val="ConsPlusTitle"/>
        <w:jc w:val="center"/>
      </w:pPr>
      <w:r>
        <w:t>ОТ 4 ФЕВРАЛЯ 2015 Г. N 99</w:t>
      </w: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позиции 2</w:t>
        </w:r>
      </w:hyperlink>
      <w:r>
        <w:t xml:space="preserve"> приложения N 1 к указанному постановлению:</w:t>
      </w:r>
    </w:p>
    <w:p w:rsidR="00FB0DEF" w:rsidRDefault="00FB0DEF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графе</w:t>
        </w:r>
      </w:hyperlink>
      <w:r>
        <w:t xml:space="preserve"> "Дополнительные требования к участникам закупки" текст изложить в следующей редакции:</w:t>
      </w:r>
    </w:p>
    <w:p w:rsidR="00FB0DEF" w:rsidRDefault="00FB0DEF">
      <w:pPr>
        <w:pStyle w:val="ConsPlusNormal"/>
        <w:ind w:firstLine="540"/>
        <w:jc w:val="both"/>
      </w:pPr>
      <w:r>
        <w:t xml:space="preserve">"наличие опыта исполнения (с учетом правопреемства) одного контракта (договора) на выполнение соответствующих &lt;*&gt; работ строительных за последние 3 года до даты подачи заявки на участие в закупке. При этом стоимость такого исполненного контракта (договора) составляет не менее 20 процентов начальной (максимальной) цены контракта, договора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закупка";</w:t>
      </w:r>
    </w:p>
    <w:p w:rsidR="00FB0DEF" w:rsidRDefault="00FB0DEF">
      <w:pPr>
        <w:pStyle w:val="ConsPlusNormal"/>
        <w:ind w:firstLine="540"/>
        <w:jc w:val="both"/>
      </w:pPr>
      <w:r>
        <w:t xml:space="preserve">б) в </w:t>
      </w:r>
      <w:hyperlink r:id="rId10" w:history="1">
        <w:r>
          <w:rPr>
            <w:color w:val="0000FF"/>
          </w:rPr>
          <w:t>графе</w:t>
        </w:r>
      </w:hyperlink>
      <w:r>
        <w:t xml:space="preserve"> "Документы, подтверждающие соответствие участников закупки дополнительным требованиям" текст изложить в следующей редакции:</w:t>
      </w:r>
    </w:p>
    <w:p w:rsidR="00FB0DEF" w:rsidRDefault="00FB0DEF">
      <w:pPr>
        <w:pStyle w:val="ConsPlusNormal"/>
        <w:ind w:firstLine="540"/>
        <w:jc w:val="both"/>
      </w:pPr>
      <w:r>
        <w:t>"копия исполненного контракта (договора);</w:t>
      </w:r>
    </w:p>
    <w:p w:rsidR="00FB0DEF" w:rsidRDefault="00FB0DEF">
      <w:pPr>
        <w:pStyle w:val="ConsPlusNormal"/>
        <w:ind w:firstLine="540"/>
        <w:jc w:val="both"/>
      </w:pPr>
      <w:proofErr w:type="gramStart"/>
      <w:r>
        <w:t xml:space="preserve">копия акта (актов) выполненных работ, содержащего (содержащих) все обязательные реквизиты, установленные </w:t>
      </w:r>
      <w:hyperlink r:id="rId11" w:history="1">
        <w:r>
          <w:rPr>
            <w:color w:val="0000FF"/>
          </w:rPr>
          <w:t>частью 2 статьи 9</w:t>
        </w:r>
      </w:hyperlink>
      <w:r>
        <w:t xml:space="preserve"> Федерального закона "О бухгалтерском учете", и </w:t>
      </w:r>
      <w:r>
        <w:lastRenderedPageBreak/>
        <w:t>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</w:t>
      </w:r>
      <w:proofErr w:type="gramEnd"/>
      <w:r>
        <w:t xml:space="preserve"> Указанный документ (документы) должен быть подписан (подписаны) не ранее чем за 3 года до даты окончания срока подачи заявок на участие в закупке;</w:t>
      </w:r>
    </w:p>
    <w:p w:rsidR="00FB0DEF" w:rsidRDefault="00FB0DEF">
      <w:pPr>
        <w:pStyle w:val="ConsPlusNormal"/>
        <w:ind w:firstLine="540"/>
        <w:jc w:val="both"/>
      </w:pPr>
      <w:r>
        <w:t>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Федерации). Указанный документ (документы) должен быть подписан (подписаны) не ранее чем за 3 года до даты окончания срока подачи заявок на участие в закупке".</w:t>
      </w:r>
    </w:p>
    <w:p w:rsidR="00FB0DEF" w:rsidRDefault="00FB0DEF">
      <w:pPr>
        <w:pStyle w:val="ConsPlusNormal"/>
        <w:ind w:firstLine="540"/>
        <w:jc w:val="both"/>
      </w:pPr>
      <w:r>
        <w:t xml:space="preserve">2. В </w:t>
      </w:r>
      <w:hyperlink r:id="rId12" w:history="1">
        <w:r>
          <w:rPr>
            <w:color w:val="0000FF"/>
          </w:rPr>
          <w:t>позиции 5</w:t>
        </w:r>
      </w:hyperlink>
      <w:r>
        <w:t xml:space="preserve"> приложения N 2 к указанному постановлению:</w:t>
      </w:r>
    </w:p>
    <w:p w:rsidR="00FB0DEF" w:rsidRDefault="00FB0DEF">
      <w:pPr>
        <w:pStyle w:val="ConsPlusNormal"/>
        <w:ind w:firstLine="540"/>
        <w:jc w:val="both"/>
      </w:pPr>
      <w:proofErr w:type="gramStart"/>
      <w:r>
        <w:t xml:space="preserve">а) в </w:t>
      </w:r>
      <w:hyperlink r:id="rId13" w:history="1">
        <w:r>
          <w:rPr>
            <w:color w:val="0000FF"/>
          </w:rPr>
          <w:t>графе</w:t>
        </w:r>
      </w:hyperlink>
      <w:r>
        <w:t xml:space="preserve"> "Случаи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квалификации" текст изложить в следующей редакции:</w:t>
      </w:r>
      <w:proofErr w:type="gramEnd"/>
    </w:p>
    <w:p w:rsidR="00FB0DEF" w:rsidRDefault="00FB0DEF">
      <w:pPr>
        <w:pStyle w:val="ConsPlusNormal"/>
        <w:ind w:firstLine="540"/>
        <w:jc w:val="both"/>
      </w:pPr>
      <w:r>
        <w:t xml:space="preserve">"5. </w:t>
      </w:r>
      <w:proofErr w:type="gramStart"/>
      <w:r>
        <w:t>Выполнение работ по строительству, и (или) реконструкции, и (или) капитальному ремонту особо опасных, технически сложных, уникальных объектов капитального строительства, искусственных дорожных сооружений (включенных в состав автомобильных дорог федерального, регионального или межмуниципального, местного значения), в случае если начальная (максимальная) цена контракта для обеспечения государственных нужд превышает 150 млн. рублей, для обеспечения муниципальных нужд - 50 млн. рублей";</w:t>
      </w:r>
      <w:proofErr w:type="gramEnd"/>
    </w:p>
    <w:p w:rsidR="00FB0DEF" w:rsidRDefault="00FB0DEF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графе</w:t>
        </w:r>
      </w:hyperlink>
      <w:r>
        <w:t xml:space="preserve"> "Дополнительные требования к участникам закупки" текст изложить в следующей редакции:</w:t>
      </w:r>
    </w:p>
    <w:p w:rsidR="00FB0DEF" w:rsidRDefault="00FB0DEF">
      <w:pPr>
        <w:pStyle w:val="ConsPlusNormal"/>
        <w:ind w:firstLine="540"/>
        <w:jc w:val="both"/>
      </w:pPr>
      <w:proofErr w:type="gramStart"/>
      <w:r>
        <w:t>"наличие опыта исполнения (с учетом правопреемства) одного контракта (договора) за последние 3 года до даты подачи заявки на участие в соответствующем конкурсе на выполнение работ по строительству, и (или) реконструкции, и (или) капитальному ремонту одного из особо опасных, технически сложных, уникальных объектов капитального строительства, искусственных дорожных сооружений (включенных в состав автомобильных дорог федерального, регионального или межмуниципального, местного значения).</w:t>
      </w:r>
      <w:proofErr w:type="gramEnd"/>
      <w:r>
        <w:t xml:space="preserve"> При этом стоимость такого исполненного контракта (договора) составляет не менее 20 процентов начальной (максимальной) цены контракта (договора), на </w:t>
      </w:r>
      <w:proofErr w:type="gramStart"/>
      <w:r>
        <w:t>право</w:t>
      </w:r>
      <w:proofErr w:type="gramEnd"/>
      <w:r>
        <w:t xml:space="preserve"> заключить который проводится соответствующий конкурс";</w:t>
      </w:r>
    </w:p>
    <w:p w:rsidR="00FB0DEF" w:rsidRDefault="00FB0DEF">
      <w:pPr>
        <w:pStyle w:val="ConsPlusNormal"/>
        <w:ind w:firstLine="540"/>
        <w:jc w:val="both"/>
      </w:pPr>
      <w:r>
        <w:t xml:space="preserve">в) в </w:t>
      </w:r>
      <w:hyperlink r:id="rId15" w:history="1">
        <w:r>
          <w:rPr>
            <w:color w:val="0000FF"/>
          </w:rPr>
          <w:t>графе</w:t>
        </w:r>
      </w:hyperlink>
      <w:r>
        <w:t xml:space="preserve"> "Документы, подтверждающие соответствие участников закупки дополнительным требованиям" текст изложить в следующей редакции:</w:t>
      </w:r>
    </w:p>
    <w:p w:rsidR="00FB0DEF" w:rsidRDefault="00FB0DEF">
      <w:pPr>
        <w:pStyle w:val="ConsPlusNormal"/>
        <w:ind w:firstLine="540"/>
        <w:jc w:val="both"/>
      </w:pPr>
      <w:r>
        <w:t>"копия исполненного контракта (договора);</w:t>
      </w:r>
    </w:p>
    <w:p w:rsidR="00FB0DEF" w:rsidRDefault="00FB0DEF">
      <w:pPr>
        <w:pStyle w:val="ConsPlusNormal"/>
        <w:ind w:firstLine="540"/>
        <w:jc w:val="both"/>
      </w:pPr>
      <w:proofErr w:type="gramStart"/>
      <w:r>
        <w:t xml:space="preserve">копия акта (актов) выполненных работ, содержащего (содержащих) все обязательные реквизиты, установленные </w:t>
      </w:r>
      <w:hyperlink r:id="rId16" w:history="1">
        <w:r>
          <w:rPr>
            <w:color w:val="0000FF"/>
          </w:rPr>
          <w:t>частью 2 статьи 9</w:t>
        </w:r>
      </w:hyperlink>
      <w:r>
        <w:t xml:space="preserve">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</w:t>
      </w:r>
      <w:proofErr w:type="gramEnd"/>
      <w:r>
        <w:t xml:space="preserve"> Указанный документ (документы) должен быть подписан (подписаны) не ранее чем за 3 года до даты окончания срока подачи заявок на участие в закупке;</w:t>
      </w:r>
    </w:p>
    <w:p w:rsidR="00FB0DEF" w:rsidRDefault="00FB0DEF">
      <w:pPr>
        <w:pStyle w:val="ConsPlusNormal"/>
        <w:ind w:firstLine="540"/>
        <w:jc w:val="both"/>
      </w:pPr>
      <w:r>
        <w:t>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Федерации). Указанный документ (документы) должен быть подписан (подписаны) не ранее чем за 3 года до даты окончания срока подачи заявок на участие в закупке".</w:t>
      </w: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Normal"/>
        <w:jc w:val="both"/>
      </w:pPr>
    </w:p>
    <w:p w:rsidR="00FB0DEF" w:rsidRDefault="00FB0D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8AA" w:rsidRDefault="00D258AA">
      <w:bookmarkStart w:id="1" w:name="_GoBack"/>
      <w:bookmarkEnd w:id="1"/>
    </w:p>
    <w:sectPr w:rsidR="00D258AA" w:rsidSect="00A2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EF"/>
    <w:rsid w:val="00D258AA"/>
    <w:rsid w:val="00FB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D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D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61CD933B3283756C89C9FA2A7314B027826293B2C4938B35A8929ED5C24B2BDBCEA6CEB290A6BPFT7G" TargetMode="External"/><Relationship Id="rId13" Type="http://schemas.openxmlformats.org/officeDocument/2006/relationships/hyperlink" Target="consultantplus://offline/ref=3CF61CD933B3283756C89C9FA2A7314B027826293B2C4938B35A8929ED5C24B2BDBCEA6CEB290A6FPFT4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61CD933B3283756C89C9FA2A7314B027826293B2C4938B35A8929ED5C24B2BDBCEA6CEB290A6APFTBG" TargetMode="External"/><Relationship Id="rId12" Type="http://schemas.openxmlformats.org/officeDocument/2006/relationships/hyperlink" Target="consultantplus://offline/ref=3CF61CD933B3283756C89C9FA2A7314B027826293B2C4938B35A8929ED5C24B2BDBCEA6CEB290A6FPFT5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F61CD933B3283756C89C9FA2A7314B01712829352C4938B35A8929ED5C24B2BDBCEA6CEB290A61PFT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61CD933B3283756C89C9FA2A7314B027826293B2C4938B35A8929ED5C24B2BDBCEA6CEB290A68PFT7G" TargetMode="External"/><Relationship Id="rId11" Type="http://schemas.openxmlformats.org/officeDocument/2006/relationships/hyperlink" Target="consultantplus://offline/ref=3CF61CD933B3283756C89C9FA2A7314B01712829352C4938B35A8929ED5C24B2BDBCEA6CEB290A61PFT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CF61CD933B3283756C89C9FA2A7314B027826293B2C4938B35A8929ED5C24B2BDBCEA6CEB290A6FPFTAG" TargetMode="External"/><Relationship Id="rId10" Type="http://schemas.openxmlformats.org/officeDocument/2006/relationships/hyperlink" Target="consultantplus://offline/ref=3CF61CD933B3283756C89C9FA2A7314B027826293B2C4938B35A8929ED5C24B2BDBCEA6CEB290A6BPF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F61CD933B3283756C89C9FA2A7314B027826293B2C4938B35A8929ED5C24B2BDBCEA6CEB290A6BPFT5G" TargetMode="External"/><Relationship Id="rId14" Type="http://schemas.openxmlformats.org/officeDocument/2006/relationships/hyperlink" Target="consultantplus://offline/ref=3CF61CD933B3283756C89C9FA2A7314B027826293B2C4938B35A8929ED5C24B2BDBCEA6CEB290A6FPF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2016-11-21T06:19:00Z</dcterms:created>
  <dcterms:modified xsi:type="dcterms:W3CDTF">2016-11-21T06:19:00Z</dcterms:modified>
</cp:coreProperties>
</file>