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D3" w:rsidRDefault="003900D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900D3" w:rsidRDefault="003900D3">
      <w:pPr>
        <w:pStyle w:val="ConsPlusNormal"/>
        <w:jc w:val="both"/>
      </w:pPr>
    </w:p>
    <w:p w:rsidR="003900D3" w:rsidRDefault="003900D3">
      <w:pPr>
        <w:pStyle w:val="ConsPlusTitle"/>
        <w:jc w:val="center"/>
      </w:pPr>
      <w:r>
        <w:t>ПРАВИТЕЛЬСТВО РОССИЙСКОЙ ФЕДЕРАЦИИ</w:t>
      </w:r>
    </w:p>
    <w:p w:rsidR="003900D3" w:rsidRDefault="003900D3">
      <w:pPr>
        <w:pStyle w:val="ConsPlusTitle"/>
        <w:jc w:val="center"/>
      </w:pPr>
    </w:p>
    <w:p w:rsidR="003900D3" w:rsidRDefault="003900D3">
      <w:pPr>
        <w:pStyle w:val="ConsPlusTitle"/>
        <w:jc w:val="center"/>
      </w:pPr>
      <w:r>
        <w:t>ПОСТАНОВЛЕНИЕ</w:t>
      </w:r>
    </w:p>
    <w:p w:rsidR="003900D3" w:rsidRDefault="003900D3">
      <w:pPr>
        <w:pStyle w:val="ConsPlusTitle"/>
        <w:jc w:val="center"/>
      </w:pPr>
      <w:r>
        <w:t>от 6 мая 2016 г. N 396</w:t>
      </w:r>
    </w:p>
    <w:p w:rsidR="003900D3" w:rsidRDefault="003900D3">
      <w:pPr>
        <w:pStyle w:val="ConsPlusTitle"/>
        <w:jc w:val="center"/>
      </w:pPr>
    </w:p>
    <w:p w:rsidR="003900D3" w:rsidRDefault="003900D3">
      <w:pPr>
        <w:pStyle w:val="ConsPlusTitle"/>
        <w:jc w:val="center"/>
      </w:pPr>
      <w:r>
        <w:t>О ВНЕСЕНИИ ИЗМЕНЕНИЙ</w:t>
      </w:r>
    </w:p>
    <w:p w:rsidR="003900D3" w:rsidRDefault="003900D3">
      <w:pPr>
        <w:pStyle w:val="ConsPlusTitle"/>
        <w:jc w:val="center"/>
      </w:pPr>
      <w:r>
        <w:t>В ПОСТАНОВЛЕНИЕ ПРАВИТЕЛЬСТВА РОССИЙСКОЙ ФЕДЕРАЦИИ</w:t>
      </w:r>
    </w:p>
    <w:p w:rsidR="003900D3" w:rsidRDefault="003900D3">
      <w:pPr>
        <w:pStyle w:val="ConsPlusTitle"/>
        <w:jc w:val="center"/>
      </w:pPr>
      <w:r>
        <w:t>ОТ 29 ДЕКАБРЯ 2015 Г. N 1458</w:t>
      </w:r>
    </w:p>
    <w:p w:rsidR="003900D3" w:rsidRDefault="003900D3">
      <w:pPr>
        <w:pStyle w:val="ConsPlusNormal"/>
        <w:jc w:val="both"/>
      </w:pPr>
    </w:p>
    <w:p w:rsidR="003900D3" w:rsidRDefault="003900D3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3900D3" w:rsidRDefault="003900D3">
      <w:pPr>
        <w:pStyle w:val="ConsPlusNormal"/>
        <w:ind w:firstLine="540"/>
        <w:jc w:val="both"/>
      </w:pPr>
      <w:proofErr w:type="gramStart"/>
      <w:r>
        <w:t xml:space="preserve">Утвердить прилагаемые </w:t>
      </w:r>
      <w:hyperlink w:anchor="P26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декабря 2015 г. N 1458 "Об утверждении перечня работодателей, заказчиков работ (услуг), на которых не распространяется запрет на привлечение с 1 января 2016 г. для осуществления трудовой деятельности, выполнения работ (оказания услуг) работников из числа граждан Турецкой Республики, не состоящих в трудовых и (или) гражданско-правовых отношениях с указанными</w:t>
      </w:r>
      <w:proofErr w:type="gramEnd"/>
      <w:r>
        <w:t xml:space="preserve"> работодателями, заказчиками работ (услуг) по состоянию на 31 декабря 2015 г." (Собрание законодательства Российской Федерации, 2016, N 2, ст. 334; N 12, ст. 1658).</w:t>
      </w:r>
    </w:p>
    <w:p w:rsidR="003900D3" w:rsidRDefault="003900D3">
      <w:pPr>
        <w:pStyle w:val="ConsPlusNormal"/>
        <w:jc w:val="both"/>
      </w:pPr>
    </w:p>
    <w:p w:rsidR="003900D3" w:rsidRDefault="003900D3">
      <w:pPr>
        <w:pStyle w:val="ConsPlusNormal"/>
        <w:jc w:val="right"/>
      </w:pPr>
      <w:r>
        <w:t>Председатель Правительства</w:t>
      </w:r>
    </w:p>
    <w:p w:rsidR="003900D3" w:rsidRDefault="003900D3">
      <w:pPr>
        <w:pStyle w:val="ConsPlusNormal"/>
        <w:jc w:val="right"/>
      </w:pPr>
      <w:r>
        <w:t>Российской Федерации</w:t>
      </w:r>
    </w:p>
    <w:p w:rsidR="003900D3" w:rsidRDefault="003900D3">
      <w:pPr>
        <w:pStyle w:val="ConsPlusNormal"/>
        <w:jc w:val="right"/>
      </w:pPr>
      <w:r>
        <w:t>Д.МЕДВЕДЕВ</w:t>
      </w:r>
    </w:p>
    <w:p w:rsidR="003900D3" w:rsidRDefault="003900D3">
      <w:pPr>
        <w:pStyle w:val="ConsPlusNormal"/>
        <w:jc w:val="both"/>
      </w:pPr>
    </w:p>
    <w:p w:rsidR="003900D3" w:rsidRDefault="003900D3">
      <w:pPr>
        <w:pStyle w:val="ConsPlusNormal"/>
        <w:jc w:val="both"/>
      </w:pPr>
    </w:p>
    <w:p w:rsidR="003900D3" w:rsidRDefault="003900D3">
      <w:pPr>
        <w:pStyle w:val="ConsPlusNormal"/>
        <w:jc w:val="both"/>
      </w:pPr>
    </w:p>
    <w:p w:rsidR="003900D3" w:rsidRDefault="003900D3">
      <w:pPr>
        <w:pStyle w:val="ConsPlusNormal"/>
        <w:jc w:val="both"/>
      </w:pPr>
    </w:p>
    <w:p w:rsidR="003900D3" w:rsidRDefault="003900D3">
      <w:pPr>
        <w:pStyle w:val="ConsPlusNormal"/>
        <w:jc w:val="both"/>
      </w:pPr>
    </w:p>
    <w:p w:rsidR="003900D3" w:rsidRDefault="003900D3">
      <w:pPr>
        <w:pStyle w:val="ConsPlusNormal"/>
        <w:jc w:val="right"/>
      </w:pPr>
      <w:r>
        <w:t>Утверждены</w:t>
      </w:r>
    </w:p>
    <w:p w:rsidR="003900D3" w:rsidRDefault="003900D3">
      <w:pPr>
        <w:pStyle w:val="ConsPlusNormal"/>
        <w:jc w:val="right"/>
      </w:pPr>
      <w:r>
        <w:t>постановлением Правительства</w:t>
      </w:r>
    </w:p>
    <w:p w:rsidR="003900D3" w:rsidRDefault="003900D3">
      <w:pPr>
        <w:pStyle w:val="ConsPlusNormal"/>
        <w:jc w:val="right"/>
      </w:pPr>
      <w:r>
        <w:t>Российской Федерации</w:t>
      </w:r>
    </w:p>
    <w:p w:rsidR="003900D3" w:rsidRDefault="003900D3">
      <w:pPr>
        <w:pStyle w:val="ConsPlusNormal"/>
        <w:jc w:val="right"/>
      </w:pPr>
      <w:r>
        <w:t>от 6 мая 2016 г. N 396</w:t>
      </w:r>
    </w:p>
    <w:p w:rsidR="003900D3" w:rsidRDefault="003900D3">
      <w:pPr>
        <w:pStyle w:val="ConsPlusNormal"/>
        <w:jc w:val="both"/>
      </w:pPr>
    </w:p>
    <w:p w:rsidR="003900D3" w:rsidRDefault="003900D3">
      <w:pPr>
        <w:pStyle w:val="ConsPlusTitle"/>
        <w:jc w:val="center"/>
      </w:pPr>
      <w:bookmarkStart w:id="0" w:name="P26"/>
      <w:bookmarkEnd w:id="0"/>
      <w:r>
        <w:t>ИЗМЕНЕНИЯ,</w:t>
      </w:r>
    </w:p>
    <w:p w:rsidR="003900D3" w:rsidRDefault="003900D3">
      <w:pPr>
        <w:pStyle w:val="ConsPlusTitle"/>
        <w:jc w:val="center"/>
      </w:pPr>
      <w:r>
        <w:t xml:space="preserve">КОТОРЫЕ ВНОСЯТСЯ В ПОСТАНОВЛЕНИЕ ПРАВИТЕЛЬСТВА </w:t>
      </w:r>
      <w:proofErr w:type="gramStart"/>
      <w:r>
        <w:t>РОССИЙСКОЙ</w:t>
      </w:r>
      <w:proofErr w:type="gramEnd"/>
    </w:p>
    <w:p w:rsidR="003900D3" w:rsidRDefault="003900D3">
      <w:pPr>
        <w:pStyle w:val="ConsPlusTitle"/>
        <w:jc w:val="center"/>
      </w:pPr>
      <w:r>
        <w:t>ФЕДЕРАЦИИ ОТ 29 ДЕКАБРЯ 2015 Г. N 1458</w:t>
      </w:r>
    </w:p>
    <w:p w:rsidR="003900D3" w:rsidRDefault="003900D3">
      <w:pPr>
        <w:pStyle w:val="ConsPlusNormal"/>
        <w:jc w:val="both"/>
      </w:pPr>
    </w:p>
    <w:p w:rsidR="003900D3" w:rsidRDefault="003900D3">
      <w:pPr>
        <w:pStyle w:val="ConsPlusNormal"/>
        <w:ind w:firstLine="540"/>
        <w:jc w:val="both"/>
      </w:pPr>
      <w:r>
        <w:t xml:space="preserve">1. В </w:t>
      </w:r>
      <w:hyperlink r:id="rId7" w:history="1">
        <w:r>
          <w:rPr>
            <w:color w:val="0000FF"/>
          </w:rPr>
          <w:t>наименовании</w:t>
        </w:r>
      </w:hyperlink>
      <w:r>
        <w:t xml:space="preserve"> слова "Об утверждении перечня" заменить словами "О перечнях".</w:t>
      </w:r>
    </w:p>
    <w:p w:rsidR="003900D3" w:rsidRDefault="003900D3">
      <w:pPr>
        <w:pStyle w:val="ConsPlusNormal"/>
        <w:ind w:firstLine="540"/>
        <w:jc w:val="both"/>
      </w:pPr>
      <w:r>
        <w:t xml:space="preserve">2. </w:t>
      </w:r>
      <w:hyperlink r:id="rId8" w:history="1">
        <w:r>
          <w:rPr>
            <w:color w:val="0000FF"/>
          </w:rPr>
          <w:t>Пункты 1</w:t>
        </w:r>
      </w:hyperlink>
      <w:r>
        <w:t xml:space="preserve"> и </w:t>
      </w:r>
      <w:hyperlink r:id="rId9" w:history="1">
        <w:r>
          <w:rPr>
            <w:color w:val="0000FF"/>
          </w:rPr>
          <w:t>2</w:t>
        </w:r>
      </w:hyperlink>
      <w:r>
        <w:t xml:space="preserve"> изложить в следующей редакции:</w:t>
      </w:r>
    </w:p>
    <w:p w:rsidR="003900D3" w:rsidRDefault="003900D3">
      <w:pPr>
        <w:pStyle w:val="ConsPlusNormal"/>
        <w:ind w:firstLine="540"/>
        <w:jc w:val="both"/>
      </w:pPr>
      <w:r>
        <w:t>"1. Утвердить прилагаемые:</w:t>
      </w:r>
    </w:p>
    <w:p w:rsidR="003900D3" w:rsidRDefault="003900D3">
      <w:pPr>
        <w:pStyle w:val="ConsPlusNormal"/>
        <w:ind w:firstLine="540"/>
        <w:jc w:val="both"/>
      </w:pPr>
      <w:proofErr w:type="gramStart"/>
      <w:r>
        <w:t>а) перечень работодателей, заказчиков работ (услуг), на которых не распространяется запрет на привлечение с 1 января 2016 г. для осуществления трудовой деятельности, выполнения работ (оказания услуг) работников из числа граждан Турецкой Республики, не состоящих в трудовых и (или) гражданско-правовых отношениях с указанными работодателями, заказчиками работ (услуг) по состоянию на 31 декабря 2015 г., и у которых численность работников из числа</w:t>
      </w:r>
      <w:proofErr w:type="gramEnd"/>
      <w:r>
        <w:t xml:space="preserve"> граждан Турецкой Республики с 1 января 2016 г. не должна превышать численность работников из числа граждан Турецкой Республики по состоянию на 31 декабря 2015 г.;</w:t>
      </w:r>
    </w:p>
    <w:p w:rsidR="003900D3" w:rsidRDefault="003900D3">
      <w:pPr>
        <w:pStyle w:val="ConsPlusNormal"/>
        <w:ind w:firstLine="540"/>
        <w:jc w:val="both"/>
      </w:pPr>
      <w:proofErr w:type="gramStart"/>
      <w:r>
        <w:t>б) перечень работодателей, заказчиков работ (услуг), на которых не распространяется запрет на привлечение с 1 января 2016 г. для осуществления трудовой деятельности, выполнения работ (оказания услуг) работников из числа граждан Турецкой Республики, не состоящих в трудовых и (или) гражданско-правовых отношениях с указанными работодателями, заказчиками работ (услуг) по состоянию на 31 декабря 2015 г.</w:t>
      </w:r>
      <w:proofErr w:type="gramEnd"/>
    </w:p>
    <w:p w:rsidR="003900D3" w:rsidRDefault="003900D3">
      <w:pPr>
        <w:pStyle w:val="ConsPlusNormal"/>
        <w:ind w:firstLine="540"/>
        <w:jc w:val="both"/>
      </w:pPr>
      <w:r>
        <w:lastRenderedPageBreak/>
        <w:t xml:space="preserve">2. </w:t>
      </w:r>
      <w:proofErr w:type="gramStart"/>
      <w:r>
        <w:t>Установить, что численность работников из числа граждан Турецкой Республики, состоящих в трудовых и (или) гражданско-правовых отношениях с работодателями, заказчиками работ (услуг), указанными в перечне, утвержденном подпунктом "а" пункта 1 настоящего постановления, с 1 января 2016 г. не должна превышать численность работников из числа граждан Турецкой Республики, состоящих в трудовых и (или) гражданско-правовых отношениях с указанными работодателями, заказчиками работ (услуг) по</w:t>
      </w:r>
      <w:proofErr w:type="gramEnd"/>
      <w:r>
        <w:t xml:space="preserve"> состоянию на 31 декабря 2015 г.".</w:t>
      </w:r>
    </w:p>
    <w:p w:rsidR="003900D3" w:rsidRDefault="003900D3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В </w:t>
      </w:r>
      <w:hyperlink r:id="rId10" w:history="1">
        <w:r>
          <w:rPr>
            <w:color w:val="0000FF"/>
          </w:rPr>
          <w:t>перечне</w:t>
        </w:r>
      </w:hyperlink>
      <w:r>
        <w:t xml:space="preserve"> работодателей, заказчиков работ (услуг), на которых не распространяется запрет на привлечение с 1 января 2016 г. для осуществления трудовой деятельности, выполнения работ (оказания услуг) работников из числа граждан Турецкой Республики, не состоящих в трудовых и (или) гражданско-правовых отношениях с указанными работодателями, заказчиками работ (услуг) по состоянию на 31 декабря 2015 г., утвержденном указанным постановлением:</w:t>
      </w:r>
      <w:proofErr w:type="gramEnd"/>
    </w:p>
    <w:p w:rsidR="003900D3" w:rsidRDefault="003900D3">
      <w:pPr>
        <w:pStyle w:val="ConsPlusNormal"/>
        <w:ind w:firstLine="540"/>
        <w:jc w:val="both"/>
      </w:pPr>
      <w:r>
        <w:t xml:space="preserve">а) </w:t>
      </w:r>
      <w:hyperlink r:id="rId11" w:history="1">
        <w:r>
          <w:rPr>
            <w:color w:val="0000FF"/>
          </w:rPr>
          <w:t>наименование</w:t>
        </w:r>
      </w:hyperlink>
      <w:r>
        <w:t xml:space="preserve"> дополнить словами ", и у которых численность работников из числа граждан Турецкой Республики с 1 января 2016 г. не должна превышать численность работников из числа граждан Турецкой Республики по состоянию на 31 декабря 2015 г.";</w:t>
      </w:r>
    </w:p>
    <w:p w:rsidR="003900D3" w:rsidRDefault="003900D3">
      <w:pPr>
        <w:pStyle w:val="ConsPlusNormal"/>
        <w:ind w:firstLine="540"/>
        <w:jc w:val="both"/>
      </w:pPr>
      <w:r>
        <w:t xml:space="preserve">б) </w:t>
      </w:r>
      <w:hyperlink r:id="rId12" w:history="1">
        <w:r>
          <w:rPr>
            <w:color w:val="0000FF"/>
          </w:rPr>
          <w:t>дополнить</w:t>
        </w:r>
      </w:hyperlink>
      <w:r>
        <w:t xml:space="preserve"> пунктами 1(1) и 1(2) следующего содержания:</w:t>
      </w:r>
    </w:p>
    <w:p w:rsidR="003900D3" w:rsidRDefault="003900D3">
      <w:pPr>
        <w:pStyle w:val="ConsPlusNormal"/>
        <w:ind w:firstLine="540"/>
        <w:jc w:val="both"/>
      </w:pPr>
      <w:r>
        <w:t>"1(1). Акционерное общество "ИШБАНК", г. Москва</w:t>
      </w:r>
    </w:p>
    <w:p w:rsidR="003900D3" w:rsidRDefault="003900D3">
      <w:pPr>
        <w:pStyle w:val="ConsPlusNormal"/>
        <w:ind w:firstLine="540"/>
        <w:jc w:val="both"/>
      </w:pPr>
      <w:r>
        <w:t>1(2). Акционерное общество "Кредит Европа Банк", г. Москва";</w:t>
      </w:r>
    </w:p>
    <w:p w:rsidR="003900D3" w:rsidRDefault="003900D3">
      <w:pPr>
        <w:pStyle w:val="ConsPlusNormal"/>
        <w:ind w:firstLine="540"/>
        <w:jc w:val="both"/>
      </w:pPr>
      <w:r>
        <w:t xml:space="preserve">в) </w:t>
      </w:r>
      <w:hyperlink r:id="rId13" w:history="1">
        <w:r>
          <w:rPr>
            <w:color w:val="0000FF"/>
          </w:rPr>
          <w:t>пункт 3</w:t>
        </w:r>
      </w:hyperlink>
      <w:r>
        <w:t xml:space="preserve"> исключить;</w:t>
      </w:r>
    </w:p>
    <w:p w:rsidR="003900D3" w:rsidRDefault="003900D3">
      <w:pPr>
        <w:pStyle w:val="ConsPlusNormal"/>
        <w:ind w:firstLine="540"/>
        <w:jc w:val="both"/>
      </w:pPr>
      <w:r>
        <w:t xml:space="preserve">г) </w:t>
      </w:r>
      <w:hyperlink r:id="rId14" w:history="1">
        <w:r>
          <w:rPr>
            <w:color w:val="0000FF"/>
          </w:rPr>
          <w:t>дополнить</w:t>
        </w:r>
      </w:hyperlink>
      <w:r>
        <w:t xml:space="preserve"> пунктом 4(1) следующего содержания:</w:t>
      </w:r>
    </w:p>
    <w:p w:rsidR="003900D3" w:rsidRDefault="003900D3">
      <w:pPr>
        <w:pStyle w:val="ConsPlusNormal"/>
        <w:ind w:firstLine="540"/>
        <w:jc w:val="both"/>
      </w:pPr>
      <w:r>
        <w:t>"4(1). Акционерный коммерческий банк "ЯПЫ КРЕДИ БАНК МОСКВА" (акционерное общество), г. Москва";</w:t>
      </w:r>
    </w:p>
    <w:p w:rsidR="003900D3" w:rsidRDefault="003900D3">
      <w:pPr>
        <w:pStyle w:val="ConsPlusNormal"/>
        <w:ind w:firstLine="540"/>
        <w:jc w:val="both"/>
      </w:pPr>
      <w:r>
        <w:t xml:space="preserve">д) </w:t>
      </w:r>
      <w:hyperlink r:id="rId15" w:history="1">
        <w:r>
          <w:rPr>
            <w:color w:val="0000FF"/>
          </w:rPr>
          <w:t>дополнить</w:t>
        </w:r>
      </w:hyperlink>
      <w:r>
        <w:t xml:space="preserve"> пунктом 7(1) следующего содержания:</w:t>
      </w:r>
    </w:p>
    <w:p w:rsidR="003900D3" w:rsidRDefault="003900D3">
      <w:pPr>
        <w:pStyle w:val="ConsPlusNormal"/>
        <w:ind w:firstLine="540"/>
        <w:jc w:val="both"/>
      </w:pPr>
      <w:r>
        <w:t>"7(1). Коммерческий Банк "Гаранти Банк - Москва" (акционерное общество), г. Москва";</w:t>
      </w:r>
    </w:p>
    <w:p w:rsidR="003900D3" w:rsidRDefault="003900D3">
      <w:pPr>
        <w:pStyle w:val="ConsPlusNormal"/>
        <w:ind w:firstLine="540"/>
        <w:jc w:val="both"/>
      </w:pPr>
      <w:r>
        <w:t xml:space="preserve">е) </w:t>
      </w:r>
      <w:hyperlink r:id="rId16" w:history="1">
        <w:r>
          <w:rPr>
            <w:color w:val="0000FF"/>
          </w:rPr>
          <w:t>пункт 28</w:t>
        </w:r>
      </w:hyperlink>
      <w:r>
        <w:t xml:space="preserve"> исключить;</w:t>
      </w:r>
    </w:p>
    <w:p w:rsidR="003900D3" w:rsidRDefault="003900D3">
      <w:pPr>
        <w:pStyle w:val="ConsPlusNormal"/>
        <w:ind w:firstLine="540"/>
        <w:jc w:val="both"/>
      </w:pPr>
      <w:r>
        <w:t xml:space="preserve">ж) </w:t>
      </w:r>
      <w:hyperlink r:id="rId17" w:history="1">
        <w:r>
          <w:rPr>
            <w:color w:val="0000FF"/>
          </w:rPr>
          <w:t>дополнить</w:t>
        </w:r>
      </w:hyperlink>
      <w:r>
        <w:t xml:space="preserve"> пунктом 30(1) следующего содержания:</w:t>
      </w:r>
    </w:p>
    <w:p w:rsidR="003900D3" w:rsidRDefault="003900D3">
      <w:pPr>
        <w:pStyle w:val="ConsPlusNormal"/>
        <w:ind w:firstLine="540"/>
        <w:jc w:val="both"/>
      </w:pPr>
      <w:r>
        <w:t>"30(1). Общество с ограниченной ответственностью "ПроКоммерцБанк", г. Москва";</w:t>
      </w:r>
    </w:p>
    <w:p w:rsidR="003900D3" w:rsidRDefault="003900D3">
      <w:pPr>
        <w:pStyle w:val="ConsPlusNormal"/>
        <w:ind w:firstLine="540"/>
        <w:jc w:val="both"/>
      </w:pPr>
      <w:r>
        <w:t xml:space="preserve">з) </w:t>
      </w:r>
      <w:hyperlink r:id="rId18" w:history="1">
        <w:r>
          <w:rPr>
            <w:color w:val="0000FF"/>
          </w:rPr>
          <w:t>пункты 32</w:t>
        </w:r>
      </w:hyperlink>
      <w:r>
        <w:t xml:space="preserve">, </w:t>
      </w:r>
      <w:hyperlink r:id="rId19" w:history="1">
        <w:r>
          <w:rPr>
            <w:color w:val="0000FF"/>
          </w:rPr>
          <w:t>34</w:t>
        </w:r>
      </w:hyperlink>
      <w:r>
        <w:t xml:space="preserve">, </w:t>
      </w:r>
      <w:hyperlink r:id="rId20" w:history="1">
        <w:r>
          <w:rPr>
            <w:color w:val="0000FF"/>
          </w:rPr>
          <w:t>44</w:t>
        </w:r>
      </w:hyperlink>
      <w:r>
        <w:t xml:space="preserve"> и </w:t>
      </w:r>
      <w:hyperlink r:id="rId21" w:history="1">
        <w:r>
          <w:rPr>
            <w:color w:val="0000FF"/>
          </w:rPr>
          <w:t>51</w:t>
        </w:r>
      </w:hyperlink>
      <w:r>
        <w:t xml:space="preserve"> исключить;</w:t>
      </w:r>
    </w:p>
    <w:p w:rsidR="003900D3" w:rsidRDefault="003900D3">
      <w:pPr>
        <w:pStyle w:val="ConsPlusNormal"/>
        <w:ind w:firstLine="540"/>
        <w:jc w:val="both"/>
      </w:pPr>
      <w:r>
        <w:t xml:space="preserve">и) </w:t>
      </w:r>
      <w:hyperlink r:id="rId22" w:history="1">
        <w:r>
          <w:rPr>
            <w:color w:val="0000FF"/>
          </w:rPr>
          <w:t>дополнить</w:t>
        </w:r>
      </w:hyperlink>
      <w:r>
        <w:t xml:space="preserve"> пунктом 54 следующего содержания:</w:t>
      </w:r>
    </w:p>
    <w:p w:rsidR="003900D3" w:rsidRDefault="003900D3">
      <w:pPr>
        <w:pStyle w:val="ConsPlusNormal"/>
        <w:ind w:firstLine="540"/>
        <w:jc w:val="both"/>
      </w:pPr>
      <w:r>
        <w:t>"54. "Зираат Банк (Москва)" (акционерное общество), г. Москва".</w:t>
      </w:r>
    </w:p>
    <w:p w:rsidR="003900D3" w:rsidRDefault="003900D3">
      <w:pPr>
        <w:pStyle w:val="ConsPlusNormal"/>
        <w:ind w:firstLine="540"/>
        <w:jc w:val="both"/>
      </w:pPr>
      <w:r>
        <w:t xml:space="preserve">4. </w:t>
      </w:r>
      <w:hyperlink r:id="rId23" w:history="1">
        <w:r>
          <w:rPr>
            <w:color w:val="0000FF"/>
          </w:rPr>
          <w:t>Дополнить</w:t>
        </w:r>
      </w:hyperlink>
      <w:r>
        <w:t xml:space="preserve"> перечнем следующего содержания:</w:t>
      </w:r>
    </w:p>
    <w:p w:rsidR="003900D3" w:rsidRDefault="003900D3">
      <w:pPr>
        <w:pStyle w:val="ConsPlusNormal"/>
        <w:jc w:val="both"/>
      </w:pPr>
    </w:p>
    <w:p w:rsidR="003900D3" w:rsidRDefault="003900D3">
      <w:pPr>
        <w:pStyle w:val="ConsPlusNormal"/>
        <w:jc w:val="right"/>
      </w:pPr>
      <w:r>
        <w:t>"Утвержден</w:t>
      </w:r>
    </w:p>
    <w:p w:rsidR="003900D3" w:rsidRDefault="003900D3">
      <w:pPr>
        <w:pStyle w:val="ConsPlusNormal"/>
        <w:jc w:val="right"/>
      </w:pPr>
      <w:r>
        <w:t>постановлением Правительства</w:t>
      </w:r>
    </w:p>
    <w:p w:rsidR="003900D3" w:rsidRDefault="003900D3">
      <w:pPr>
        <w:pStyle w:val="ConsPlusNormal"/>
        <w:jc w:val="right"/>
      </w:pPr>
      <w:r>
        <w:t>Российской Федерации</w:t>
      </w:r>
    </w:p>
    <w:p w:rsidR="003900D3" w:rsidRDefault="003900D3">
      <w:pPr>
        <w:pStyle w:val="ConsPlusNormal"/>
        <w:jc w:val="right"/>
      </w:pPr>
      <w:r>
        <w:t>от 6 мая 2016 г. N 396</w:t>
      </w:r>
    </w:p>
    <w:p w:rsidR="003900D3" w:rsidRDefault="003900D3">
      <w:pPr>
        <w:pStyle w:val="ConsPlusNormal"/>
        <w:jc w:val="both"/>
      </w:pPr>
    </w:p>
    <w:p w:rsidR="003900D3" w:rsidRDefault="003900D3">
      <w:pPr>
        <w:pStyle w:val="ConsPlusTitle"/>
        <w:jc w:val="center"/>
      </w:pPr>
      <w:r>
        <w:t>ПЕРЕЧЕНЬ</w:t>
      </w:r>
    </w:p>
    <w:p w:rsidR="003900D3" w:rsidRDefault="003900D3">
      <w:pPr>
        <w:pStyle w:val="ConsPlusTitle"/>
        <w:jc w:val="center"/>
      </w:pPr>
      <w:r>
        <w:t>РАБОТОДАТЕЛЕЙ, ЗАКАЗЧИКОВ РАБОТ (УСЛУГ),</w:t>
      </w:r>
    </w:p>
    <w:p w:rsidR="003900D3" w:rsidRDefault="003900D3">
      <w:pPr>
        <w:pStyle w:val="ConsPlusTitle"/>
        <w:jc w:val="center"/>
      </w:pPr>
      <w:r>
        <w:t xml:space="preserve">НА </w:t>
      </w:r>
      <w:proofErr w:type="gramStart"/>
      <w:r>
        <w:t>КОТОРЫХ</w:t>
      </w:r>
      <w:proofErr w:type="gramEnd"/>
      <w:r>
        <w:t xml:space="preserve"> НЕ РАСПРОСТРАНЯЕТСЯ ЗАПРЕТ НА ПРИВЛЕЧЕНИЕ</w:t>
      </w:r>
    </w:p>
    <w:p w:rsidR="003900D3" w:rsidRDefault="003900D3">
      <w:pPr>
        <w:pStyle w:val="ConsPlusTitle"/>
        <w:jc w:val="center"/>
      </w:pPr>
      <w:r>
        <w:t>С 1 ЯНВАРЯ 2016 Г. ДЛЯ ОСУЩЕСТВЛЕНИЯ ТРУДОВОЙ ДЕЯТЕЛЬНОСТИ,</w:t>
      </w:r>
    </w:p>
    <w:p w:rsidR="003900D3" w:rsidRDefault="003900D3">
      <w:pPr>
        <w:pStyle w:val="ConsPlusTitle"/>
        <w:jc w:val="center"/>
      </w:pPr>
      <w:r>
        <w:t>ВЫПОЛНЕНИЯ РАБОТ (ОКАЗАНИЯ УСЛУГ) РАБОТНИКОВ ИЗ ЧИСЛА</w:t>
      </w:r>
    </w:p>
    <w:p w:rsidR="003900D3" w:rsidRDefault="003900D3">
      <w:pPr>
        <w:pStyle w:val="ConsPlusTitle"/>
        <w:jc w:val="center"/>
      </w:pPr>
      <w:r>
        <w:t xml:space="preserve">ГРАЖДАН ТУРЕЦКОЙ РЕСПУБЛИКИ, НЕ СОСТОЯЩИХ </w:t>
      </w:r>
      <w:proofErr w:type="gramStart"/>
      <w:r>
        <w:t>В</w:t>
      </w:r>
      <w:proofErr w:type="gramEnd"/>
      <w:r>
        <w:t xml:space="preserve"> ТРУДОВЫХ</w:t>
      </w:r>
    </w:p>
    <w:p w:rsidR="003900D3" w:rsidRDefault="003900D3">
      <w:pPr>
        <w:pStyle w:val="ConsPlusTitle"/>
        <w:jc w:val="center"/>
      </w:pPr>
      <w:r>
        <w:t xml:space="preserve">И (ИЛИ) ГРАЖДАНСКО-ПРАВОВЫХ ОТНОШЕНИЯХ С </w:t>
      </w:r>
      <w:proofErr w:type="gramStart"/>
      <w:r>
        <w:t>УКАЗАННЫМИ</w:t>
      </w:r>
      <w:proofErr w:type="gramEnd"/>
    </w:p>
    <w:p w:rsidR="003900D3" w:rsidRDefault="003900D3">
      <w:pPr>
        <w:pStyle w:val="ConsPlusTitle"/>
        <w:jc w:val="center"/>
      </w:pPr>
      <w:r>
        <w:t>РАБОТОДАТЕЛЯМИ, ЗАКАЗЧИКАМИ РАБОТ (УСЛУГ)</w:t>
      </w:r>
    </w:p>
    <w:p w:rsidR="003900D3" w:rsidRDefault="003900D3">
      <w:pPr>
        <w:pStyle w:val="ConsPlusTitle"/>
        <w:jc w:val="center"/>
      </w:pPr>
      <w:r>
        <w:t>ПО СОСТОЯНИЮ НА 31 ДЕКАБРЯ 2015 Г.</w:t>
      </w:r>
    </w:p>
    <w:p w:rsidR="003900D3" w:rsidRDefault="003900D3">
      <w:pPr>
        <w:pStyle w:val="ConsPlusNormal"/>
        <w:jc w:val="both"/>
      </w:pPr>
    </w:p>
    <w:p w:rsidR="003900D3" w:rsidRDefault="003900D3">
      <w:pPr>
        <w:pStyle w:val="ConsPlusNormal"/>
        <w:ind w:firstLine="540"/>
        <w:jc w:val="both"/>
      </w:pPr>
      <w:r>
        <w:t>1. Акционерное общество "Ренейссанс Констракшн", г. Москва</w:t>
      </w:r>
    </w:p>
    <w:p w:rsidR="003900D3" w:rsidRDefault="003900D3">
      <w:pPr>
        <w:pStyle w:val="ConsPlusNormal"/>
        <w:ind w:firstLine="540"/>
        <w:jc w:val="both"/>
      </w:pPr>
      <w:r>
        <w:t>2. Общество с ограниченной ответственностью "ГАМА СТРОЙ", г. Москва</w:t>
      </w:r>
    </w:p>
    <w:p w:rsidR="003900D3" w:rsidRDefault="003900D3">
      <w:pPr>
        <w:pStyle w:val="ConsPlusNormal"/>
        <w:ind w:firstLine="540"/>
        <w:jc w:val="both"/>
      </w:pPr>
      <w:r>
        <w:t>3. Общество с ограниченной ответственностью "ЛИМАКМАРАЩСТРОЙ", г. Москва</w:t>
      </w:r>
    </w:p>
    <w:p w:rsidR="003900D3" w:rsidRDefault="003900D3">
      <w:pPr>
        <w:pStyle w:val="ConsPlusNormal"/>
        <w:ind w:firstLine="540"/>
        <w:jc w:val="both"/>
      </w:pPr>
      <w:r>
        <w:t>4. Общество с ограниченной ответственностью "МАРАЩСТРОЙ", г. Нижний Новгород</w:t>
      </w:r>
    </w:p>
    <w:p w:rsidR="003900D3" w:rsidRDefault="003900D3">
      <w:pPr>
        <w:pStyle w:val="ConsPlusNormal"/>
        <w:ind w:firstLine="540"/>
        <w:jc w:val="both"/>
      </w:pPr>
      <w:r>
        <w:t>5. Общество с ограниченной ответственностью "ОНЕГА", г. Санкт-Петербург</w:t>
      </w:r>
    </w:p>
    <w:p w:rsidR="003900D3" w:rsidRDefault="003900D3">
      <w:pPr>
        <w:pStyle w:val="ConsPlusNormal"/>
        <w:ind w:firstLine="540"/>
        <w:jc w:val="both"/>
      </w:pPr>
      <w:r>
        <w:t>6. Общество с ограниченной ответственностью "ПЛАНЕТА", г. Санкт-Петербург</w:t>
      </w:r>
    </w:p>
    <w:p w:rsidR="003900D3" w:rsidRDefault="003900D3">
      <w:pPr>
        <w:pStyle w:val="ConsPlusNormal"/>
        <w:ind w:firstLine="540"/>
        <w:jc w:val="both"/>
      </w:pPr>
      <w:r>
        <w:t>7. Общество с ограниченной ответственностью "Ренейссанс Хэви Индастрис", г. Санкт-Петербург</w:t>
      </w:r>
    </w:p>
    <w:p w:rsidR="003900D3" w:rsidRDefault="003900D3">
      <w:pPr>
        <w:pStyle w:val="ConsPlusNormal"/>
        <w:ind w:firstLine="540"/>
        <w:jc w:val="both"/>
      </w:pPr>
      <w:r>
        <w:lastRenderedPageBreak/>
        <w:t>8. Общество с ограниченной ответственностью "РенСтройдеталь", г. Санкт-Петербург</w:t>
      </w:r>
    </w:p>
    <w:p w:rsidR="003900D3" w:rsidRDefault="003900D3">
      <w:pPr>
        <w:pStyle w:val="ConsPlusNormal"/>
        <w:ind w:firstLine="540"/>
        <w:jc w:val="both"/>
      </w:pPr>
      <w:r>
        <w:t>9. Общество с ограниченной ответственностью "СИЛА ИНДАСТРИ", г. Санкт-Петербург</w:t>
      </w:r>
    </w:p>
    <w:p w:rsidR="003900D3" w:rsidRDefault="003900D3">
      <w:pPr>
        <w:pStyle w:val="ConsPlusNormal"/>
        <w:ind w:firstLine="540"/>
        <w:jc w:val="both"/>
      </w:pPr>
      <w:r>
        <w:t>10. Общество с ограниченной ответственностью "СМУ-161", Московская область, г. Красногорск</w:t>
      </w:r>
    </w:p>
    <w:p w:rsidR="003900D3" w:rsidRDefault="003900D3">
      <w:pPr>
        <w:pStyle w:val="ConsPlusNormal"/>
        <w:ind w:firstLine="540"/>
        <w:jc w:val="both"/>
      </w:pPr>
      <w:r>
        <w:t>11. Общество с ограниченной ответственностью "Энерго-Строй", г. Санкт-Петербург</w:t>
      </w:r>
    </w:p>
    <w:p w:rsidR="003900D3" w:rsidRDefault="003900D3">
      <w:pPr>
        <w:pStyle w:val="ConsPlusNormal"/>
        <w:ind w:firstLine="540"/>
        <w:jc w:val="both"/>
      </w:pPr>
      <w:r>
        <w:t>12. Филиал акционерной компании "ИДЖ ИЧТАШ АСТАЛДИ ИДЖА ИНШААТ АНОНИМ ШИРКЕТИ" в г. Санкт-Петербурге, г. Санкт-Петербург</w:t>
      </w:r>
    </w:p>
    <w:p w:rsidR="003900D3" w:rsidRDefault="003900D3">
      <w:pPr>
        <w:pStyle w:val="ConsPlusNormal"/>
        <w:ind w:firstLine="540"/>
        <w:jc w:val="both"/>
      </w:pPr>
      <w:r>
        <w:t>13. Филиал акционерной компании "Ямата Эндюстрийел Прожелер Иншаат Тааххют ве Тиджарет Аноним Ширкети", г. Тюмень</w:t>
      </w:r>
    </w:p>
    <w:p w:rsidR="003900D3" w:rsidRDefault="003900D3">
      <w:pPr>
        <w:pStyle w:val="ConsPlusNormal"/>
        <w:ind w:firstLine="540"/>
        <w:jc w:val="both"/>
      </w:pPr>
      <w:r>
        <w:t>14. Филиал компании "Гама Эндюстри Тесислери Ималат ве Монтаж А.Ш." в г. Салехард Ямало-Ненецкого автономного округа, г. Салехард".</w:t>
      </w:r>
    </w:p>
    <w:p w:rsidR="003900D3" w:rsidRDefault="003900D3">
      <w:pPr>
        <w:pStyle w:val="ConsPlusNormal"/>
        <w:jc w:val="both"/>
      </w:pPr>
    </w:p>
    <w:p w:rsidR="003900D3" w:rsidRDefault="003900D3">
      <w:pPr>
        <w:pStyle w:val="ConsPlusNormal"/>
        <w:jc w:val="both"/>
      </w:pPr>
    </w:p>
    <w:p w:rsidR="003900D3" w:rsidRDefault="003900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75DB" w:rsidRDefault="00E575DB">
      <w:bookmarkStart w:id="1" w:name="_GoBack"/>
      <w:bookmarkEnd w:id="1"/>
    </w:p>
    <w:sectPr w:rsidR="00E575DB" w:rsidSect="00183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D3"/>
    <w:rsid w:val="003900D3"/>
    <w:rsid w:val="00E5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0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00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00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0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00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00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B27C9FEB221AF0DB006EAA680DF733C65CE27FBB86FAC4A57086FAE35E8376F86B66ACC688BD87BCn1F" TargetMode="External"/><Relationship Id="rId13" Type="http://schemas.openxmlformats.org/officeDocument/2006/relationships/hyperlink" Target="consultantplus://offline/ref=D8B27C9FEB221AF0DB006EAA680DF733C65CE27FBB86FAC4A57086FAE35E8376F86B66ACC688BD86BCn6F" TargetMode="External"/><Relationship Id="rId18" Type="http://schemas.openxmlformats.org/officeDocument/2006/relationships/hyperlink" Target="consultantplus://offline/ref=D8B27C9FEB221AF0DB006EAA680DF733C65CE27FBB86FAC4A57086FAE35E8376F86B66ACC688BD83BCn5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8B27C9FEB221AF0DB006EAA680DF733C65CE27FBB86FAC4A57086FAE35E8376F86B66ACC688BD81BCn4F" TargetMode="External"/><Relationship Id="rId7" Type="http://schemas.openxmlformats.org/officeDocument/2006/relationships/hyperlink" Target="consultantplus://offline/ref=D8B27C9FEB221AF0DB006EAA680DF733C65CE27FBB86FAC4A57086FAE35E8376F86B66ACC688BD87BCn7F" TargetMode="External"/><Relationship Id="rId12" Type="http://schemas.openxmlformats.org/officeDocument/2006/relationships/hyperlink" Target="consultantplus://offline/ref=D8B27C9FEB221AF0DB006EAA680DF733C65CE27FBB86FAC4A57086FAE35E8376F86B66ACC688BD87BCnDF" TargetMode="External"/><Relationship Id="rId17" Type="http://schemas.openxmlformats.org/officeDocument/2006/relationships/hyperlink" Target="consultantplus://offline/ref=D8B27C9FEB221AF0DB006EAA680DF733C65CE27FBB86FAC4A57086FAE35E8376F86B66ACC688BD87BCnDF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8B27C9FEB221AF0DB006EAA680DF733C65CE27FBB86FAC4A57086FAE35E8376F86B66ACC688BD84BCn3F" TargetMode="External"/><Relationship Id="rId20" Type="http://schemas.openxmlformats.org/officeDocument/2006/relationships/hyperlink" Target="consultantplus://offline/ref=D8B27C9FEB221AF0DB006EAA680DF733C65CE27FBB86FAC4A57086FAE35E8376F86B66ACC688BD82BCn7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8B27C9FEB221AF0DB006EAA680DF733C65CE27FBB86FAC4A57086FAE3B5nEF" TargetMode="External"/><Relationship Id="rId11" Type="http://schemas.openxmlformats.org/officeDocument/2006/relationships/hyperlink" Target="consultantplus://offline/ref=D8B27C9FEB221AF0DB006EAA680DF733C65CE27FBB86FAC4A57086FAE35E8376F86B66ACC688BD87BCn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8B27C9FEB221AF0DB006EAA680DF733C65CE27FBB86FAC4A57086FAE35E8376F86B66ACC688BD87BCnDF" TargetMode="External"/><Relationship Id="rId23" Type="http://schemas.openxmlformats.org/officeDocument/2006/relationships/hyperlink" Target="consultantplus://offline/ref=D8B27C9FEB221AF0DB006EAA680DF733C65CE27FBB86FAC4A57086FAE3B5nEF" TargetMode="External"/><Relationship Id="rId10" Type="http://schemas.openxmlformats.org/officeDocument/2006/relationships/hyperlink" Target="consultantplus://offline/ref=D8B27C9FEB221AF0DB006EAA680DF733C65CE27FBB86FAC4A57086FAE35E8376F86B66ACC688BD87BCnDF" TargetMode="External"/><Relationship Id="rId19" Type="http://schemas.openxmlformats.org/officeDocument/2006/relationships/hyperlink" Target="consultantplus://offline/ref=D8B27C9FEB221AF0DB006EAA680DF733C65CE27FBB86FAC4A57086FAE35E8376F86B66ACC688BD83BCn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B27C9FEB221AF0DB006EAA680DF733C65CE27FBB86FAC4A57086FAE35E8376F86B66ACC688BD87BCn2F" TargetMode="External"/><Relationship Id="rId14" Type="http://schemas.openxmlformats.org/officeDocument/2006/relationships/hyperlink" Target="consultantplus://offline/ref=D8B27C9FEB221AF0DB006EAA680DF733C65CE27FBB86FAC4A57086FAE35E8376F86B66ACC688BD87BCnDF" TargetMode="External"/><Relationship Id="rId22" Type="http://schemas.openxmlformats.org/officeDocument/2006/relationships/hyperlink" Target="consultantplus://offline/ref=D8B27C9FEB221AF0DB006EAA680DF733C65CE27FBB86FAC4A57086FAE35E8376F86B66ACC688BD87BCn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2016-05-20T05:39:00Z</dcterms:created>
  <dcterms:modified xsi:type="dcterms:W3CDTF">2016-05-20T05:39:00Z</dcterms:modified>
</cp:coreProperties>
</file>