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7C9" w:rsidRDefault="004E77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Документ предоставлен </w:t>
      </w:r>
      <w:hyperlink r:id="rId5" w:history="1">
        <w:r>
          <w:rPr>
            <w:rFonts w:ascii="Times New Roman" w:hAnsi="Times New Roman" w:cs="Times New Roman"/>
            <w:color w:val="0000FF"/>
          </w:rPr>
          <w:t>КонсультантПлюс</w:t>
        </w:r>
      </w:hyperlink>
      <w:r>
        <w:rPr>
          <w:rFonts w:ascii="Times New Roman" w:hAnsi="Times New Roman" w:cs="Times New Roman"/>
        </w:rPr>
        <w:br/>
      </w:r>
    </w:p>
    <w:p w:rsidR="004E77C9" w:rsidRDefault="004E77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</w:p>
    <w:p w:rsidR="004E77C9" w:rsidRDefault="004E77C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ПРАВИТЕЛЬСТВО РОССИЙСКОЙ ФЕДЕРАЦИИ</w:t>
      </w:r>
    </w:p>
    <w:p w:rsidR="004E77C9" w:rsidRDefault="004E77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4E77C9" w:rsidRDefault="004E77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4E77C9" w:rsidRDefault="004E77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 июля 2014 г. N 606</w:t>
      </w:r>
    </w:p>
    <w:p w:rsidR="004E77C9" w:rsidRDefault="004E77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4E77C9" w:rsidRDefault="004E77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ПОРЯДКЕ</w:t>
      </w:r>
    </w:p>
    <w:p w:rsidR="004E77C9" w:rsidRDefault="004E77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РАЗРАБОТКИ ТИПОВЫХ КОНТРАКТОВ, ТИПОВЫХ УСЛОВИЙ КОНТРАКТОВ,</w:t>
      </w:r>
    </w:p>
    <w:p w:rsidR="004E77C9" w:rsidRDefault="004E77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А ТАКЖЕ О СЛУЧАЯХ И УСЛОВИЯХ ИХ ПРИМЕНЕНИЯ</w:t>
      </w:r>
    </w:p>
    <w:p w:rsidR="004E77C9" w:rsidRDefault="004E77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E77C9" w:rsidRDefault="004E77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Федеральным </w:t>
      </w:r>
      <w:hyperlink r:id="rId6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"О контрактной системе в сфере закупок товаров, работ, услуг для обеспечения государственных и муниципальных нужд" Правительство Российской Федерации постановляет:</w:t>
      </w:r>
    </w:p>
    <w:p w:rsidR="004E77C9" w:rsidRDefault="004E77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прилагаемые </w:t>
      </w:r>
      <w:hyperlink w:anchor="Par28" w:history="1">
        <w:r>
          <w:rPr>
            <w:rFonts w:ascii="Calibri" w:hAnsi="Calibri" w:cs="Calibri"/>
            <w:color w:val="0000FF"/>
          </w:rPr>
          <w:t>Правила</w:t>
        </w:r>
      </w:hyperlink>
      <w:r>
        <w:rPr>
          <w:rFonts w:ascii="Calibri" w:hAnsi="Calibri" w:cs="Calibri"/>
        </w:rPr>
        <w:t xml:space="preserve"> разработки типовых контрактов, типовых условий контрактов.</w:t>
      </w:r>
    </w:p>
    <w:p w:rsidR="004E77C9" w:rsidRDefault="004E77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До ввода в эксплуатацию единой информационной системы в сфере закупок типовые контракты, типовые условия контрактов размещаются на официальном сайте Российской Федерации в информационно-телекоммуникационной сети "Интернет" для размещения информации о размещении заказов на поставки товаров, выполнение работ, оказание услуг www.zakupki.gov.ru.</w:t>
      </w:r>
    </w:p>
    <w:p w:rsidR="004E77C9" w:rsidRDefault="004E77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" w:name="Par13"/>
      <w:bookmarkEnd w:id="1"/>
      <w:r>
        <w:rPr>
          <w:rFonts w:ascii="Calibri" w:hAnsi="Calibri" w:cs="Calibri"/>
        </w:rPr>
        <w:t xml:space="preserve">3. </w:t>
      </w:r>
      <w:hyperlink w:anchor="Par56" w:history="1">
        <w:r>
          <w:rPr>
            <w:rFonts w:ascii="Calibri" w:hAnsi="Calibri" w:cs="Calibri"/>
            <w:color w:val="0000FF"/>
          </w:rPr>
          <w:t>Подпункт "а" пункта 16</w:t>
        </w:r>
      </w:hyperlink>
      <w:r>
        <w:rPr>
          <w:rFonts w:ascii="Calibri" w:hAnsi="Calibri" w:cs="Calibri"/>
        </w:rPr>
        <w:t xml:space="preserve"> Правил разработки типовых контрактов, типовых условий контрактов, утвержденных настоящим постановлением, в части каталога товаров, работ, услуг для обеспечения государственных и муниципальных ну</w:t>
      </w:r>
      <w:proofErr w:type="gramStart"/>
      <w:r>
        <w:rPr>
          <w:rFonts w:ascii="Calibri" w:hAnsi="Calibri" w:cs="Calibri"/>
        </w:rPr>
        <w:t>жд вст</w:t>
      </w:r>
      <w:proofErr w:type="gramEnd"/>
      <w:r>
        <w:rPr>
          <w:rFonts w:ascii="Calibri" w:hAnsi="Calibri" w:cs="Calibri"/>
        </w:rPr>
        <w:t>упает в силу с 1 января 2017 г.</w:t>
      </w:r>
    </w:p>
    <w:p w:rsidR="004E77C9" w:rsidRDefault="004E77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E77C9" w:rsidRDefault="004E77C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Председатель Правительства</w:t>
      </w:r>
    </w:p>
    <w:p w:rsidR="004E77C9" w:rsidRDefault="004E77C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4E77C9" w:rsidRDefault="004E77C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Д.МЕДВЕДЕВ</w:t>
      </w:r>
    </w:p>
    <w:p w:rsidR="004E77C9" w:rsidRDefault="004E77C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4E77C9" w:rsidRDefault="004E77C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4E77C9" w:rsidRDefault="004E77C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4E77C9" w:rsidRDefault="004E77C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4E77C9" w:rsidRDefault="004E77C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4E77C9" w:rsidRDefault="004E77C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2" w:name="Par23"/>
      <w:bookmarkEnd w:id="2"/>
      <w:r>
        <w:rPr>
          <w:rFonts w:ascii="Calibri" w:hAnsi="Calibri" w:cs="Calibri"/>
        </w:rPr>
        <w:t>Утверждены</w:t>
      </w:r>
    </w:p>
    <w:p w:rsidR="004E77C9" w:rsidRDefault="004E77C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постановлением Правительства</w:t>
      </w:r>
    </w:p>
    <w:p w:rsidR="004E77C9" w:rsidRDefault="004E77C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4E77C9" w:rsidRDefault="004E77C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 июля 2014 г. N 606</w:t>
      </w:r>
    </w:p>
    <w:p w:rsidR="004E77C9" w:rsidRDefault="004E77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E77C9" w:rsidRDefault="004E77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3" w:name="Par28"/>
      <w:bookmarkEnd w:id="3"/>
      <w:r>
        <w:rPr>
          <w:rFonts w:ascii="Calibri" w:hAnsi="Calibri" w:cs="Calibri"/>
          <w:b/>
          <w:bCs/>
        </w:rPr>
        <w:t>ПРАВИЛА</w:t>
      </w:r>
    </w:p>
    <w:p w:rsidR="004E77C9" w:rsidRDefault="004E77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РАЗРАБОТКИ ТИПОВЫХ КОНТРАКТОВ, ТИПОВЫХ УСЛОВИЙ КОНТРАКТОВ</w:t>
      </w:r>
    </w:p>
    <w:p w:rsidR="004E77C9" w:rsidRDefault="004E77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E77C9" w:rsidRDefault="004E77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Настоящие Правила устанавливают порядок разработки типовых контрактов, типовых условий контрактов в соответствии с Федеральным </w:t>
      </w:r>
      <w:hyperlink r:id="rId7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"О контрактной системе в сфере закупок товаров, работ, услуг для обеспечения государственных и муниципальных нужд", составляющих библиотеку типовых контрактов, типовых условий контрактов, а также случаи и условия их применения.</w:t>
      </w:r>
    </w:p>
    <w:p w:rsidR="004E77C9" w:rsidRDefault="004E77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" w:name="Par32"/>
      <w:bookmarkEnd w:id="4"/>
      <w:r>
        <w:rPr>
          <w:rFonts w:ascii="Calibri" w:hAnsi="Calibri" w:cs="Calibri"/>
        </w:rPr>
        <w:t>2. Типовые контракты, типовые условия контрактов для закупки товаров, работ, услуг разрабатываются федеральными органами исполнительной власти и Государственной корпорацией по атомной энергии "Росатом" (далее - ответственные органы), осуществляющими нормативно-правовое регулирование в соответствующей сфере деятельности, и утверждаются нормативными правовыми актами ответственных органов.</w:t>
      </w:r>
    </w:p>
    <w:p w:rsidR="004E77C9" w:rsidRDefault="004E77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</w:t>
      </w:r>
      <w:proofErr w:type="gramStart"/>
      <w:r>
        <w:rPr>
          <w:rFonts w:ascii="Calibri" w:hAnsi="Calibri" w:cs="Calibri"/>
        </w:rPr>
        <w:t xml:space="preserve">Типовые условия контракта разрабатываются в отношении отдельных условий гражданско-правового договора, предметом которого являются поставка товара, выполнение </w:t>
      </w:r>
      <w:r>
        <w:rPr>
          <w:rFonts w:ascii="Calibri" w:hAnsi="Calibri" w:cs="Calibri"/>
        </w:rPr>
        <w:lastRenderedPageBreak/>
        <w:t xml:space="preserve">работы, оказание услуги (в том числе приобретение недвижимого имущества или аренда имущества), заключаемого от имени Российской Федерации, субъекта Российской Федерации или муниципального образования, а также бюджетным учреждением либо иным юридическим лицом в соответствии с Федеральным </w:t>
      </w:r>
      <w:hyperlink r:id="rId8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"О контрактной системе в сфере закупок товаров, работ</w:t>
      </w:r>
      <w:proofErr w:type="gramEnd"/>
      <w:r>
        <w:rPr>
          <w:rFonts w:ascii="Calibri" w:hAnsi="Calibri" w:cs="Calibri"/>
        </w:rPr>
        <w:t>, услуг для обеспечения государственных и муниципальных нужд".</w:t>
      </w:r>
    </w:p>
    <w:p w:rsidR="004E77C9" w:rsidRDefault="004E77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</w:t>
      </w:r>
      <w:proofErr w:type="gramStart"/>
      <w:r>
        <w:rPr>
          <w:rFonts w:ascii="Calibri" w:hAnsi="Calibri" w:cs="Calibri"/>
        </w:rPr>
        <w:t xml:space="preserve">Подготовка нормативных правовых актов, утверждающих типовые контракты, типовые условия контрактов, осуществляется в соответствии с </w:t>
      </w:r>
      <w:hyperlink r:id="rId9" w:history="1">
        <w:r>
          <w:rPr>
            <w:rFonts w:ascii="Calibri" w:hAnsi="Calibri" w:cs="Calibri"/>
            <w:color w:val="0000FF"/>
          </w:rPr>
          <w:t>Правилами</w:t>
        </w:r>
      </w:hyperlink>
      <w:r>
        <w:rPr>
          <w:rFonts w:ascii="Calibri" w:hAnsi="Calibri" w:cs="Calibri"/>
        </w:rPr>
        <w:t xml:space="preserve"> подготовки нормативных правовых актов федеральных органов исполнительной власти и их государственной регистрации, утвержденными постановлением Правительства Российской Федерации от 13 августа 1997 г. N 1009 "Об утверждении Правил подготовки нормативных правовых актов федеральных органов исполнительной власти и их государственной регистрации".</w:t>
      </w:r>
      <w:proofErr w:type="gramEnd"/>
    </w:p>
    <w:p w:rsidR="004E77C9" w:rsidRDefault="004E77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</w:t>
      </w:r>
      <w:proofErr w:type="gramStart"/>
      <w:r>
        <w:rPr>
          <w:rFonts w:ascii="Calibri" w:hAnsi="Calibri" w:cs="Calibri"/>
        </w:rPr>
        <w:t>Проекты нормативных правовых актов, утверждающих типовой контракт, типовые условия контракта, подлежат согласованию с Министерством экономического развития Российской Федерации, Министерством финансов Российской Федерации, Федеральной антимонопольной службой, а в случае, если разрабатываемые типовые контракты, типовые условия контрактов могут применяться при закупках товаров, работ, услуг для обеспечения федеральных нужд, которые относятся к государственному оборонному заказу, - федеральным органом исполнительной власти, осуществляющим функции по контролю</w:t>
      </w:r>
      <w:proofErr w:type="gramEnd"/>
      <w:r>
        <w:rPr>
          <w:rFonts w:ascii="Calibri" w:hAnsi="Calibri" w:cs="Calibri"/>
        </w:rPr>
        <w:t xml:space="preserve"> (надзору) в сфере государственного оборонного заказа.</w:t>
      </w:r>
    </w:p>
    <w:p w:rsidR="004E77C9" w:rsidRDefault="004E77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Типовые контракты, типовые условия контрактов содержат обязательные условия, предусмотренные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4E77C9" w:rsidRDefault="004E77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Разрабатываемые проекты типовых контрактов, типовых условий контрактов состоят из следующих частей:</w:t>
      </w:r>
    </w:p>
    <w:p w:rsidR="004E77C9" w:rsidRDefault="004E77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постоянная часть, не подлежащая изменению при их применении в конкретной закупке;</w:t>
      </w:r>
    </w:p>
    <w:p w:rsidR="004E77C9" w:rsidRDefault="004E77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переменная часть, предусматривающая возможность выбора одного или нескольких вариантов условий (данных) из предлагаемого исчерпывающего перечня таких вариантов условий (данных), определенных ответственным органом в типовом контракте, типовых условиях контрактов, а также возможность внесения информации об условиях (данных) конкретной закупки, содержании таких условий (данных) и порядке определения такого содержания.</w:t>
      </w:r>
    </w:p>
    <w:p w:rsidR="004E77C9" w:rsidRDefault="004E77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8. </w:t>
      </w:r>
      <w:hyperlink w:anchor="Par76" w:history="1">
        <w:r>
          <w:rPr>
            <w:rFonts w:ascii="Calibri" w:hAnsi="Calibri" w:cs="Calibri"/>
            <w:color w:val="0000FF"/>
          </w:rPr>
          <w:t>Приложением</w:t>
        </w:r>
      </w:hyperlink>
      <w:r>
        <w:rPr>
          <w:rFonts w:ascii="Calibri" w:hAnsi="Calibri" w:cs="Calibri"/>
        </w:rPr>
        <w:t xml:space="preserve"> к нормативному правовому акту, утверждающему типовой контракт, типовые условия контракта, является информационная карта типового контракта, типовых условий контракта, которая оформляется по форме согласно приложению и является неотъемлемой частью такого нормативного правового акта (далее - информационная карта).</w:t>
      </w:r>
    </w:p>
    <w:p w:rsidR="004E77C9" w:rsidRDefault="004E77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 Типовые контракты, типовые условия контрактов не содержат сведений, составляющих государственную тайну.</w:t>
      </w:r>
    </w:p>
    <w:p w:rsidR="004E77C9" w:rsidRDefault="004E77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10. В течение 10 рабочих дней со дня государственной регистрации нормативного правового акта, утверждающего типовой контракт, типовые условия контракта, ответственный орган направляет копию такого акта с </w:t>
      </w:r>
      <w:hyperlink w:anchor="Par76" w:history="1">
        <w:r>
          <w:rPr>
            <w:rFonts w:ascii="Calibri" w:hAnsi="Calibri" w:cs="Calibri"/>
            <w:color w:val="0000FF"/>
          </w:rPr>
          <w:t>приложением</w:t>
        </w:r>
      </w:hyperlink>
      <w:r>
        <w:rPr>
          <w:rFonts w:ascii="Calibri" w:hAnsi="Calibri" w:cs="Calibri"/>
        </w:rPr>
        <w:t xml:space="preserve"> информационной карты в Министерство экономического развития Российской Федерации.</w:t>
      </w:r>
    </w:p>
    <w:p w:rsidR="004E77C9" w:rsidRDefault="004E77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" w:name="Par43"/>
      <w:bookmarkEnd w:id="5"/>
      <w:r>
        <w:rPr>
          <w:rFonts w:ascii="Calibri" w:hAnsi="Calibri" w:cs="Calibri"/>
        </w:rPr>
        <w:t xml:space="preserve">11. </w:t>
      </w:r>
      <w:proofErr w:type="gramStart"/>
      <w:r>
        <w:rPr>
          <w:rFonts w:ascii="Calibri" w:hAnsi="Calibri" w:cs="Calibri"/>
        </w:rPr>
        <w:t>Министерство экономического развития Российской Федерации в течение 3 рабочих дней со дня получения копии нормативного правового акта, утверждающего типовой контракт, типовые условия контракта, включает такой типовой контракт, такие типовые условия контракта в библиотеку типовых контрактов, типовых условий контрактов, размещенную в единой информационной системе в сфере закупок.</w:t>
      </w:r>
      <w:proofErr w:type="gramEnd"/>
      <w:r>
        <w:rPr>
          <w:rFonts w:ascii="Calibri" w:hAnsi="Calibri" w:cs="Calibri"/>
        </w:rPr>
        <w:t xml:space="preserve"> При этом в библиотеке типовых контрактов, типовых условий контрактов также указываются реквизиты нормативного правового акта, утверждающего типовой контракт, типовые условия контракта, а также содержащиеся в информационной карте показатели для применения типового контракта, типовых условий контракта.</w:t>
      </w:r>
    </w:p>
    <w:p w:rsidR="004E77C9" w:rsidRDefault="004E77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12. Изменения в утвержденные типовые контракты, типовые условия контрактов вносятся посредством принятия нормативного правового акта в порядке, установленном для разработки, утверждения и размещения в единой информационной системе в сфере закупок типовых контрактов, типовых условий контрактов в соответствии с </w:t>
      </w:r>
      <w:hyperlink w:anchor="Par32" w:history="1">
        <w:r>
          <w:rPr>
            <w:rFonts w:ascii="Calibri" w:hAnsi="Calibri" w:cs="Calibri"/>
            <w:color w:val="0000FF"/>
          </w:rPr>
          <w:t>пунктами 2</w:t>
        </w:r>
      </w:hyperlink>
      <w:r>
        <w:rPr>
          <w:rFonts w:ascii="Calibri" w:hAnsi="Calibri" w:cs="Calibri"/>
        </w:rPr>
        <w:t xml:space="preserve"> - </w:t>
      </w:r>
      <w:hyperlink w:anchor="Par43" w:history="1">
        <w:r>
          <w:rPr>
            <w:rFonts w:ascii="Calibri" w:hAnsi="Calibri" w:cs="Calibri"/>
            <w:color w:val="0000FF"/>
          </w:rPr>
          <w:t>11</w:t>
        </w:r>
      </w:hyperlink>
      <w:r>
        <w:rPr>
          <w:rFonts w:ascii="Calibri" w:hAnsi="Calibri" w:cs="Calibri"/>
        </w:rPr>
        <w:t xml:space="preserve"> настоящих Правил.</w:t>
      </w:r>
    </w:p>
    <w:p w:rsidR="004E77C9" w:rsidRDefault="004E77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13. Типовой контракт может содержать приложения, которые являются его неотъемлемой частью.</w:t>
      </w:r>
    </w:p>
    <w:p w:rsidR="004E77C9" w:rsidRDefault="004E77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14. Утвержденные типовые контракты, типовые условия контрактов подлежат применению с учетом </w:t>
      </w:r>
      <w:hyperlink w:anchor="Par50" w:history="1">
        <w:r>
          <w:rPr>
            <w:rFonts w:ascii="Calibri" w:hAnsi="Calibri" w:cs="Calibri"/>
            <w:color w:val="0000FF"/>
          </w:rPr>
          <w:t>пунктов 15</w:t>
        </w:r>
      </w:hyperlink>
      <w:r>
        <w:rPr>
          <w:rFonts w:ascii="Calibri" w:hAnsi="Calibri" w:cs="Calibri"/>
        </w:rPr>
        <w:t xml:space="preserve"> - </w:t>
      </w:r>
      <w:hyperlink w:anchor="Par59" w:history="1">
        <w:r>
          <w:rPr>
            <w:rFonts w:ascii="Calibri" w:hAnsi="Calibri" w:cs="Calibri"/>
            <w:color w:val="0000FF"/>
          </w:rPr>
          <w:t>17</w:t>
        </w:r>
      </w:hyperlink>
      <w:r>
        <w:rPr>
          <w:rFonts w:ascii="Calibri" w:hAnsi="Calibri" w:cs="Calibri"/>
        </w:rPr>
        <w:t xml:space="preserve"> настоящих Правил, за исключением закупок, указанных в </w:t>
      </w:r>
      <w:hyperlink w:anchor="Par61" w:history="1">
        <w:r>
          <w:rPr>
            <w:rFonts w:ascii="Calibri" w:hAnsi="Calibri" w:cs="Calibri"/>
            <w:color w:val="0000FF"/>
          </w:rPr>
          <w:t>пункте 18</w:t>
        </w:r>
      </w:hyperlink>
      <w:r>
        <w:rPr>
          <w:rFonts w:ascii="Calibri" w:hAnsi="Calibri" w:cs="Calibri"/>
        </w:rPr>
        <w:t xml:space="preserve"> настоящих Правил, в следующих случаях:</w:t>
      </w:r>
    </w:p>
    <w:p w:rsidR="004E77C9" w:rsidRDefault="004E77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подготовка извещений об осуществлении закупок, а также приглашений принять участие в определении поставщика (подрядчика, исполнителя) закрытым способом;</w:t>
      </w:r>
    </w:p>
    <w:p w:rsidR="004E77C9" w:rsidRDefault="004E77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подготовка проектов контрактов, являющихся неотъемлемой частью документации о закупке, извещений о проведении запроса котировок;</w:t>
      </w:r>
    </w:p>
    <w:p w:rsidR="004E77C9" w:rsidRDefault="004E77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заключение контракта с единственным поставщиком (подрядчиком, исполнителем).</w:t>
      </w:r>
    </w:p>
    <w:p w:rsidR="004E77C9" w:rsidRDefault="004E77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6" w:name="Par50"/>
      <w:bookmarkEnd w:id="6"/>
      <w:r>
        <w:rPr>
          <w:rFonts w:ascii="Calibri" w:hAnsi="Calibri" w:cs="Calibri"/>
        </w:rPr>
        <w:t xml:space="preserve">15. </w:t>
      </w:r>
      <w:proofErr w:type="gramStart"/>
      <w:r>
        <w:rPr>
          <w:rFonts w:ascii="Calibri" w:hAnsi="Calibri" w:cs="Calibri"/>
        </w:rPr>
        <w:t>Типовые контракты, типовые условия контрактов подлежат применению в случаях, если извещения об осуществлении закупок размещены в единой информационной системе в сфере закупок (приглашения принять участие в определении поставщика (подрядчика, исполнителя) закрытым способом направлены) или если контракт с единственным поставщиком (подрядчиком, исполнителем) в случаях, не предусматривающих размещения в единой информационной системе извещения о закупке у единственного поставщика (подрядчика, исполнителя), заключается по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истечении 30 календарных дней после дня размещения типового контракта, типовых условий контракта в единой информационной системе в сфере закупок, но не ранее дня вступления в силу нормативного правового акта ответственного органа, утверждающего типовой контракт, типовые условия контракта.</w:t>
      </w:r>
      <w:proofErr w:type="gramEnd"/>
    </w:p>
    <w:p w:rsidR="004E77C9" w:rsidRDefault="004E77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7" w:name="Par51"/>
      <w:bookmarkEnd w:id="7"/>
      <w:r>
        <w:rPr>
          <w:rFonts w:ascii="Calibri" w:hAnsi="Calibri" w:cs="Calibri"/>
        </w:rPr>
        <w:t>16. Условием применения типовых контрактов, типовых условий контрактов является одновременное соответствие показателей для применения типового контракта, типовых условий контракта, указанных в информационной карте, данным, характеризующим конкретную закупку по следующим показателям:</w:t>
      </w:r>
    </w:p>
    <w:p w:rsidR="004E77C9" w:rsidRDefault="004E77C9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4E77C9" w:rsidRDefault="004E77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КонсультантПлюс: примечание.</w:t>
      </w:r>
    </w:p>
    <w:p w:rsidR="004E77C9" w:rsidRDefault="004E77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Подпункт "а" пункта 16 Правил в части каталога товаров, работ, услуг для обеспечения государственных и муниципальных ну</w:t>
      </w:r>
      <w:proofErr w:type="gramStart"/>
      <w:r>
        <w:rPr>
          <w:rFonts w:ascii="Calibri" w:hAnsi="Calibri" w:cs="Calibri"/>
        </w:rPr>
        <w:t>жд вст</w:t>
      </w:r>
      <w:proofErr w:type="gramEnd"/>
      <w:r>
        <w:rPr>
          <w:rFonts w:ascii="Calibri" w:hAnsi="Calibri" w:cs="Calibri"/>
        </w:rPr>
        <w:t>упает в силу с 1 января 2017 года (</w:t>
      </w:r>
      <w:hyperlink w:anchor="Par13" w:history="1">
        <w:r>
          <w:rPr>
            <w:rFonts w:ascii="Calibri" w:hAnsi="Calibri" w:cs="Calibri"/>
            <w:color w:val="0000FF"/>
          </w:rPr>
          <w:t>пункт 3</w:t>
        </w:r>
      </w:hyperlink>
      <w:r>
        <w:rPr>
          <w:rFonts w:ascii="Calibri" w:hAnsi="Calibri" w:cs="Calibri"/>
        </w:rPr>
        <w:t xml:space="preserve"> данного документа).</w:t>
      </w:r>
    </w:p>
    <w:p w:rsidR="004E77C9" w:rsidRDefault="004E77C9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4E77C9" w:rsidRDefault="004E77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8" w:name="Par56"/>
      <w:bookmarkEnd w:id="8"/>
      <w:r>
        <w:rPr>
          <w:rFonts w:ascii="Calibri" w:hAnsi="Calibri" w:cs="Calibri"/>
        </w:rPr>
        <w:t xml:space="preserve">а) коды закупаемых товаров, работ, услуг по Общероссийскому классификатору продукции по видам экономической деятельности </w:t>
      </w:r>
      <w:hyperlink r:id="rId10" w:history="1">
        <w:r>
          <w:rPr>
            <w:rFonts w:ascii="Calibri" w:hAnsi="Calibri" w:cs="Calibri"/>
            <w:color w:val="0000FF"/>
          </w:rPr>
          <w:t>(ОКПД)</w:t>
        </w:r>
      </w:hyperlink>
      <w:r>
        <w:rPr>
          <w:rFonts w:ascii="Calibri" w:hAnsi="Calibri" w:cs="Calibri"/>
        </w:rPr>
        <w:t xml:space="preserve">, Общероссийскому классификатору видов экономической деятельности </w:t>
      </w:r>
      <w:hyperlink r:id="rId11" w:history="1">
        <w:r>
          <w:rPr>
            <w:rFonts w:ascii="Calibri" w:hAnsi="Calibri" w:cs="Calibri"/>
            <w:color w:val="0000FF"/>
          </w:rPr>
          <w:t>(ОКВЭД)</w:t>
        </w:r>
      </w:hyperlink>
      <w:r>
        <w:rPr>
          <w:rFonts w:ascii="Calibri" w:hAnsi="Calibri" w:cs="Calibri"/>
        </w:rPr>
        <w:t>, а также по каталогу товаров, работ, услуг для обеспечения государственных и муниципальных нужд;</w:t>
      </w:r>
    </w:p>
    <w:p w:rsidR="004E77C9" w:rsidRDefault="004E77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размер начальной (максимальной) цены контракта или цены контракта, заключаемого с единственным поставщиком (подрядчиком, исполнителем);</w:t>
      </w:r>
    </w:p>
    <w:p w:rsidR="004E77C9" w:rsidRDefault="004E77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иные показатели для применения типового контракта, типовых условий контракта (при наличии иных показателей в информационной карте).</w:t>
      </w:r>
    </w:p>
    <w:p w:rsidR="004E77C9" w:rsidRDefault="004E77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9" w:name="Par59"/>
      <w:bookmarkEnd w:id="9"/>
      <w:r>
        <w:rPr>
          <w:rFonts w:ascii="Calibri" w:hAnsi="Calibri" w:cs="Calibri"/>
        </w:rPr>
        <w:t xml:space="preserve">17. Типовые условия контрактов подлежат применению с учетом </w:t>
      </w:r>
      <w:hyperlink w:anchor="Par50" w:history="1">
        <w:r>
          <w:rPr>
            <w:rFonts w:ascii="Calibri" w:hAnsi="Calibri" w:cs="Calibri"/>
            <w:color w:val="0000FF"/>
          </w:rPr>
          <w:t>пунктов 15</w:t>
        </w:r>
      </w:hyperlink>
      <w:r>
        <w:rPr>
          <w:rFonts w:ascii="Calibri" w:hAnsi="Calibri" w:cs="Calibri"/>
        </w:rPr>
        <w:t xml:space="preserve"> и </w:t>
      </w:r>
      <w:hyperlink w:anchor="Par51" w:history="1">
        <w:r>
          <w:rPr>
            <w:rFonts w:ascii="Calibri" w:hAnsi="Calibri" w:cs="Calibri"/>
            <w:color w:val="0000FF"/>
          </w:rPr>
          <w:t>16</w:t>
        </w:r>
      </w:hyperlink>
      <w:r>
        <w:rPr>
          <w:rFonts w:ascii="Calibri" w:hAnsi="Calibri" w:cs="Calibri"/>
        </w:rPr>
        <w:t xml:space="preserve"> настоящих Правил при отсутствии типовых контрактов, предназначенных для закупки соответствующих товаров, работ, услуг.</w:t>
      </w:r>
    </w:p>
    <w:p w:rsidR="004E77C9" w:rsidRDefault="004E77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Разработка ответственными органами типовых контрактов осуществляется с учетом утвержденных типовых условий контракта (при их наличии). В случае утверждения нормативным правовым актом типового контракта, включающего условия, противоречащие утвержденным типовым условиям, такой правовой акт должен быть согласован с ответственным органом, утвердившим типовые условия, а также должен содержать положения о неприменении типовых условий к предмету утверждаемого типового контракта. Ответственный орган, утвердивший типовые условия, отменяет их в отношении предмета утвержденного типового контракта не позднее 30 календарных дней со дня принятия нормативного правового акта, утверждающего указанный типовой контракт.</w:t>
      </w:r>
    </w:p>
    <w:p w:rsidR="004E77C9" w:rsidRDefault="004E77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0" w:name="Par61"/>
      <w:bookmarkEnd w:id="10"/>
      <w:r>
        <w:rPr>
          <w:rFonts w:ascii="Calibri" w:hAnsi="Calibri" w:cs="Calibri"/>
        </w:rPr>
        <w:t>18. Типовые контракты, типовые условия контрактов могут не применяться при осуществлении:</w:t>
      </w:r>
    </w:p>
    <w:p w:rsidR="004E77C9" w:rsidRDefault="004E77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закупок за наличный расчет, если иное не предусмотрено показателями для применения типового контракта, типовых условий контракта, указанными в информационной карте;</w:t>
      </w:r>
    </w:p>
    <w:p w:rsidR="004E77C9" w:rsidRDefault="004E77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б) закупок, предусмотренных </w:t>
      </w:r>
      <w:hyperlink r:id="rId12" w:history="1">
        <w:r>
          <w:rPr>
            <w:rFonts w:ascii="Calibri" w:hAnsi="Calibri" w:cs="Calibri"/>
            <w:color w:val="0000FF"/>
          </w:rPr>
          <w:t>статьями 75</w:t>
        </w:r>
      </w:hyperlink>
      <w:r>
        <w:rPr>
          <w:rFonts w:ascii="Calibri" w:hAnsi="Calibri" w:cs="Calibri"/>
        </w:rPr>
        <w:t xml:space="preserve"> и </w:t>
      </w:r>
      <w:hyperlink r:id="rId13" w:history="1">
        <w:r>
          <w:rPr>
            <w:rFonts w:ascii="Calibri" w:hAnsi="Calibri" w:cs="Calibri"/>
            <w:color w:val="0000FF"/>
          </w:rPr>
          <w:t>76</w:t>
        </w:r>
      </w:hyperlink>
      <w:r>
        <w:rPr>
          <w:rFonts w:ascii="Calibri" w:hAnsi="Calibri" w:cs="Calibri"/>
        </w:rPr>
        <w:t xml:space="preserve">, </w:t>
      </w:r>
      <w:hyperlink r:id="rId14" w:history="1">
        <w:r>
          <w:rPr>
            <w:rFonts w:ascii="Calibri" w:hAnsi="Calibri" w:cs="Calibri"/>
            <w:color w:val="0000FF"/>
          </w:rPr>
          <w:t>пунктами 2</w:t>
        </w:r>
      </w:hyperlink>
      <w:r>
        <w:rPr>
          <w:rFonts w:ascii="Calibri" w:hAnsi="Calibri" w:cs="Calibri"/>
        </w:rPr>
        <w:t xml:space="preserve">, </w:t>
      </w:r>
      <w:hyperlink r:id="rId15" w:history="1">
        <w:r>
          <w:rPr>
            <w:rFonts w:ascii="Calibri" w:hAnsi="Calibri" w:cs="Calibri"/>
            <w:color w:val="0000FF"/>
          </w:rPr>
          <w:t>3</w:t>
        </w:r>
      </w:hyperlink>
      <w:r>
        <w:rPr>
          <w:rFonts w:ascii="Calibri" w:hAnsi="Calibri" w:cs="Calibri"/>
        </w:rPr>
        <w:t xml:space="preserve">, </w:t>
      </w:r>
      <w:hyperlink r:id="rId16" w:history="1">
        <w:r>
          <w:rPr>
            <w:rFonts w:ascii="Calibri" w:hAnsi="Calibri" w:cs="Calibri"/>
            <w:color w:val="0000FF"/>
          </w:rPr>
          <w:t>5</w:t>
        </w:r>
      </w:hyperlink>
      <w:r>
        <w:rPr>
          <w:rFonts w:ascii="Calibri" w:hAnsi="Calibri" w:cs="Calibri"/>
        </w:rPr>
        <w:t xml:space="preserve"> и </w:t>
      </w:r>
      <w:hyperlink r:id="rId17" w:history="1">
        <w:r>
          <w:rPr>
            <w:rFonts w:ascii="Calibri" w:hAnsi="Calibri" w:cs="Calibri"/>
            <w:color w:val="0000FF"/>
          </w:rPr>
          <w:t>10 части 2 статьи 83</w:t>
        </w:r>
      </w:hyperlink>
      <w:r>
        <w:rPr>
          <w:rFonts w:ascii="Calibri" w:hAnsi="Calibri" w:cs="Calibri"/>
        </w:rPr>
        <w:t xml:space="preserve">, а также </w:t>
      </w:r>
      <w:hyperlink r:id="rId18" w:history="1">
        <w:r>
          <w:rPr>
            <w:rFonts w:ascii="Calibri" w:hAnsi="Calibri" w:cs="Calibri"/>
            <w:color w:val="0000FF"/>
          </w:rPr>
          <w:t>пунктами 2</w:t>
        </w:r>
      </w:hyperlink>
      <w:r>
        <w:rPr>
          <w:rFonts w:ascii="Calibri" w:hAnsi="Calibri" w:cs="Calibri"/>
        </w:rPr>
        <w:t xml:space="preserve"> (если в правовых актах Президента Российской Федерации или Правительства </w:t>
      </w:r>
      <w:r>
        <w:rPr>
          <w:rFonts w:ascii="Calibri" w:hAnsi="Calibri" w:cs="Calibri"/>
        </w:rPr>
        <w:lastRenderedPageBreak/>
        <w:t xml:space="preserve">Российской Федерации указана возможность заключения контракта без использования типового контракта, типовых условий контракта), </w:t>
      </w:r>
      <w:hyperlink r:id="rId19" w:history="1">
        <w:r>
          <w:rPr>
            <w:rFonts w:ascii="Calibri" w:hAnsi="Calibri" w:cs="Calibri"/>
            <w:color w:val="0000FF"/>
          </w:rPr>
          <w:t>4</w:t>
        </w:r>
      </w:hyperlink>
      <w:r>
        <w:rPr>
          <w:rFonts w:ascii="Calibri" w:hAnsi="Calibri" w:cs="Calibri"/>
        </w:rPr>
        <w:t xml:space="preserve">, </w:t>
      </w:r>
      <w:hyperlink r:id="rId20" w:history="1">
        <w:r>
          <w:rPr>
            <w:rFonts w:ascii="Calibri" w:hAnsi="Calibri" w:cs="Calibri"/>
            <w:color w:val="0000FF"/>
          </w:rPr>
          <w:t>5</w:t>
        </w:r>
      </w:hyperlink>
      <w:r>
        <w:rPr>
          <w:rFonts w:ascii="Calibri" w:hAnsi="Calibri" w:cs="Calibri"/>
        </w:rPr>
        <w:t xml:space="preserve">, </w:t>
      </w:r>
      <w:hyperlink r:id="rId21" w:history="1">
        <w:r>
          <w:rPr>
            <w:rFonts w:ascii="Calibri" w:hAnsi="Calibri" w:cs="Calibri"/>
            <w:color w:val="0000FF"/>
          </w:rPr>
          <w:t>9</w:t>
        </w:r>
      </w:hyperlink>
      <w:r>
        <w:rPr>
          <w:rFonts w:ascii="Calibri" w:hAnsi="Calibri" w:cs="Calibri"/>
        </w:rPr>
        <w:t xml:space="preserve">, </w:t>
      </w:r>
      <w:hyperlink r:id="rId22" w:history="1">
        <w:r>
          <w:rPr>
            <w:rFonts w:ascii="Calibri" w:hAnsi="Calibri" w:cs="Calibri"/>
            <w:color w:val="0000FF"/>
          </w:rPr>
          <w:t>15</w:t>
        </w:r>
      </w:hyperlink>
      <w:r>
        <w:rPr>
          <w:rFonts w:ascii="Calibri" w:hAnsi="Calibri" w:cs="Calibri"/>
        </w:rPr>
        <w:t>,</w:t>
      </w:r>
      <w:proofErr w:type="gramEnd"/>
      <w:r>
        <w:rPr>
          <w:rFonts w:ascii="Calibri" w:hAnsi="Calibri" w:cs="Calibri"/>
        </w:rPr>
        <w:t xml:space="preserve"> </w:t>
      </w:r>
      <w:hyperlink r:id="rId23" w:history="1">
        <w:r>
          <w:rPr>
            <w:rFonts w:ascii="Calibri" w:hAnsi="Calibri" w:cs="Calibri"/>
            <w:color w:val="0000FF"/>
          </w:rPr>
          <w:t>17</w:t>
        </w:r>
      </w:hyperlink>
      <w:r>
        <w:rPr>
          <w:rFonts w:ascii="Calibri" w:hAnsi="Calibri" w:cs="Calibri"/>
        </w:rPr>
        <w:t xml:space="preserve">, </w:t>
      </w:r>
      <w:hyperlink r:id="rId24" w:history="1">
        <w:r>
          <w:rPr>
            <w:rFonts w:ascii="Calibri" w:hAnsi="Calibri" w:cs="Calibri"/>
            <w:color w:val="0000FF"/>
          </w:rPr>
          <w:t>26</w:t>
        </w:r>
      </w:hyperlink>
      <w:r>
        <w:rPr>
          <w:rFonts w:ascii="Calibri" w:hAnsi="Calibri" w:cs="Calibri"/>
        </w:rPr>
        <w:t xml:space="preserve">, </w:t>
      </w:r>
      <w:hyperlink r:id="rId25" w:history="1">
        <w:r>
          <w:rPr>
            <w:rFonts w:ascii="Calibri" w:hAnsi="Calibri" w:cs="Calibri"/>
            <w:color w:val="0000FF"/>
          </w:rPr>
          <w:t>28</w:t>
        </w:r>
      </w:hyperlink>
      <w:r>
        <w:rPr>
          <w:rFonts w:ascii="Calibri" w:hAnsi="Calibri" w:cs="Calibri"/>
        </w:rPr>
        <w:t xml:space="preserve">, </w:t>
      </w:r>
      <w:hyperlink r:id="rId26" w:history="1">
        <w:r>
          <w:rPr>
            <w:rFonts w:ascii="Calibri" w:hAnsi="Calibri" w:cs="Calibri"/>
            <w:color w:val="0000FF"/>
          </w:rPr>
          <w:t>33</w:t>
        </w:r>
      </w:hyperlink>
      <w:r>
        <w:rPr>
          <w:rFonts w:ascii="Calibri" w:hAnsi="Calibri" w:cs="Calibri"/>
        </w:rPr>
        <w:t xml:space="preserve"> и </w:t>
      </w:r>
      <w:hyperlink r:id="rId27" w:history="1">
        <w:r>
          <w:rPr>
            <w:rFonts w:ascii="Calibri" w:hAnsi="Calibri" w:cs="Calibri"/>
            <w:color w:val="0000FF"/>
          </w:rPr>
          <w:t>34 части 1 статьи 93</w:t>
        </w:r>
      </w:hyperlink>
      <w:r>
        <w:rPr>
          <w:rFonts w:ascii="Calibri" w:hAnsi="Calibri" w:cs="Calibri"/>
        </w:rP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нужд", если необходимость применения типового контракта, типовых условий контракта не предусмотрена в указанных случаях информационной картой.</w:t>
      </w:r>
    </w:p>
    <w:p w:rsidR="004E77C9" w:rsidRDefault="004E77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E77C9" w:rsidRDefault="004E77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E77C9" w:rsidRDefault="004E77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E77C9" w:rsidRDefault="004E77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E77C9" w:rsidRDefault="004E77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E77C9" w:rsidRDefault="004E77C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11" w:name="Par69"/>
      <w:bookmarkEnd w:id="11"/>
      <w:r>
        <w:rPr>
          <w:rFonts w:ascii="Calibri" w:hAnsi="Calibri" w:cs="Calibri"/>
        </w:rPr>
        <w:t>Приложение</w:t>
      </w:r>
    </w:p>
    <w:p w:rsidR="004E77C9" w:rsidRDefault="004E77C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Правилам разработки</w:t>
      </w:r>
    </w:p>
    <w:p w:rsidR="004E77C9" w:rsidRDefault="004E77C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типовых контрактов, типовых</w:t>
      </w:r>
    </w:p>
    <w:p w:rsidR="004E77C9" w:rsidRDefault="004E77C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условий контрактов</w:t>
      </w:r>
    </w:p>
    <w:p w:rsidR="004E77C9" w:rsidRDefault="004E77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E77C9" w:rsidRDefault="004E77C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(форма)</w:t>
      </w:r>
    </w:p>
    <w:p w:rsidR="004E77C9" w:rsidRDefault="004E77C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4E77C9" w:rsidRDefault="004E77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12" w:name="Par76"/>
      <w:bookmarkEnd w:id="12"/>
      <w:r>
        <w:rPr>
          <w:rFonts w:ascii="Calibri" w:hAnsi="Calibri" w:cs="Calibri"/>
        </w:rPr>
        <w:t>ИНФОРМАЦИОННАЯ КАРТА</w:t>
      </w:r>
    </w:p>
    <w:p w:rsidR="004E77C9" w:rsidRDefault="004E77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типового контракта, типовых условий контракта</w:t>
      </w:r>
    </w:p>
    <w:p w:rsidR="004E77C9" w:rsidRDefault="004E77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  <w:sectPr w:rsidR="004E77C9" w:rsidSect="00F638E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E77C9" w:rsidRDefault="004E77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94"/>
        <w:gridCol w:w="9145"/>
      </w:tblGrid>
      <w:tr w:rsidR="004E77C9">
        <w:tc>
          <w:tcPr>
            <w:tcW w:w="49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7C9" w:rsidRDefault="004E7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914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7C9" w:rsidRDefault="004E7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Общие сведения о нормативном правовом акте, которым утвержден типовой контракт, типовые условия контракта:</w:t>
            </w:r>
          </w:p>
        </w:tc>
      </w:tr>
      <w:tr w:rsidR="004E77C9">
        <w:tc>
          <w:tcPr>
            <w:tcW w:w="49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7C9" w:rsidRDefault="004E7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а)</w:t>
            </w:r>
          </w:p>
        </w:tc>
        <w:tc>
          <w:tcPr>
            <w:tcW w:w="914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7C9" w:rsidRDefault="004E7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ответственный орган - разработчик документа (федеральный орган исполнительной власти, Государственная корпорация по атомной энергии "Росатом", которые разрабатывают и утверждают типовые контракты, типовые условия контрактов);</w:t>
            </w:r>
          </w:p>
        </w:tc>
      </w:tr>
      <w:tr w:rsidR="004E77C9">
        <w:tc>
          <w:tcPr>
            <w:tcW w:w="49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7C9" w:rsidRDefault="004E7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б)</w:t>
            </w:r>
          </w:p>
        </w:tc>
        <w:tc>
          <w:tcPr>
            <w:tcW w:w="914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7C9" w:rsidRDefault="004E7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вид документа (типовой контракт или типовые условия контракта).</w:t>
            </w:r>
          </w:p>
        </w:tc>
      </w:tr>
      <w:tr w:rsidR="004E77C9">
        <w:tc>
          <w:tcPr>
            <w:tcW w:w="49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7C9" w:rsidRDefault="004E7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914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7C9" w:rsidRDefault="004E7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Показатели для применения типового контракта, типовых условий контракта:</w:t>
            </w:r>
          </w:p>
        </w:tc>
      </w:tr>
      <w:tr w:rsidR="004E77C9">
        <w:tc>
          <w:tcPr>
            <w:tcW w:w="49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7C9" w:rsidRDefault="004E7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а)</w:t>
            </w:r>
          </w:p>
        </w:tc>
        <w:tc>
          <w:tcPr>
            <w:tcW w:w="914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7C9" w:rsidRDefault="004E7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товара, работы, услуги;</w:t>
            </w:r>
          </w:p>
        </w:tc>
      </w:tr>
      <w:tr w:rsidR="004E77C9">
        <w:tc>
          <w:tcPr>
            <w:tcW w:w="49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7C9" w:rsidRDefault="004E7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б)</w:t>
            </w:r>
          </w:p>
        </w:tc>
        <w:tc>
          <w:tcPr>
            <w:tcW w:w="914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7C9" w:rsidRDefault="004E7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код (коды) предмета контракта:</w:t>
            </w:r>
          </w:p>
          <w:p w:rsidR="004E77C9" w:rsidRDefault="004E7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по общероссийскому </w:t>
            </w:r>
            <w:hyperlink r:id="rId28" w:history="1">
              <w:r>
                <w:rPr>
                  <w:rFonts w:ascii="Calibri" w:hAnsi="Calibri" w:cs="Calibri"/>
                  <w:color w:val="0000FF"/>
                </w:rPr>
                <w:t>классификатору</w:t>
              </w:r>
            </w:hyperlink>
            <w:r>
              <w:rPr>
                <w:rFonts w:ascii="Calibri" w:hAnsi="Calibri" w:cs="Calibri"/>
              </w:rPr>
              <w:t xml:space="preserve"> продукции по видам экономической деятельности (ОКПД);</w:t>
            </w:r>
          </w:p>
          <w:p w:rsidR="004E77C9" w:rsidRDefault="004E7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по общероссийскому классификатору видов экономической деятельности </w:t>
            </w:r>
            <w:hyperlink r:id="rId29" w:history="1">
              <w:r>
                <w:rPr>
                  <w:rFonts w:ascii="Calibri" w:hAnsi="Calibri" w:cs="Calibri"/>
                  <w:color w:val="0000FF"/>
                </w:rPr>
                <w:t>(ОКВЭД)</w:t>
              </w:r>
            </w:hyperlink>
            <w:r>
              <w:rPr>
                <w:rFonts w:ascii="Calibri" w:hAnsi="Calibri" w:cs="Calibri"/>
              </w:rPr>
              <w:t>;</w:t>
            </w:r>
          </w:p>
          <w:p w:rsidR="004E77C9" w:rsidRDefault="004E7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 каталогу товаров, работ, услуг для обеспечения государственных и муниципальных нужд (указывается с 1 января 2017 г.);</w:t>
            </w:r>
          </w:p>
        </w:tc>
      </w:tr>
      <w:tr w:rsidR="004E77C9">
        <w:tc>
          <w:tcPr>
            <w:tcW w:w="49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7C9" w:rsidRDefault="004E7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в)</w:t>
            </w:r>
          </w:p>
        </w:tc>
        <w:tc>
          <w:tcPr>
            <w:tcW w:w="914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7C9" w:rsidRDefault="004E7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размер начальной (максимальной) цены контракта, цены контракта, заключаемого с единственным поставщиком (подрядчиком, исполнителем), при котором применяется типовой контракт (типовые условия контракта);</w:t>
            </w:r>
          </w:p>
        </w:tc>
      </w:tr>
      <w:tr w:rsidR="004E77C9">
        <w:tc>
          <w:tcPr>
            <w:tcW w:w="49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7C9" w:rsidRDefault="004E7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г)</w:t>
            </w:r>
          </w:p>
        </w:tc>
        <w:tc>
          <w:tcPr>
            <w:tcW w:w="914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7C9" w:rsidRDefault="004E7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показатели для применения типового контракта, типовых условий контракта.</w:t>
            </w:r>
          </w:p>
        </w:tc>
      </w:tr>
    </w:tbl>
    <w:p w:rsidR="004E77C9" w:rsidRDefault="004E77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E77C9" w:rsidRDefault="004E77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E77C9" w:rsidRDefault="004E77C9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F06415" w:rsidRDefault="00F06415">
      <w:bookmarkStart w:id="13" w:name="_GoBack"/>
      <w:bookmarkEnd w:id="13"/>
    </w:p>
    <w:sectPr w:rsidR="00F06415">
      <w:pgSz w:w="16838" w:h="11905" w:orient="landscape"/>
      <w:pgMar w:top="1701" w:right="1134" w:bottom="850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7C9"/>
    <w:rsid w:val="004E77C9"/>
    <w:rsid w:val="00F0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9B8FD89E597C5D6DFEF354BB24CAAB246B41D9C24B07FE9CC4A17946CECq5H" TargetMode="External"/><Relationship Id="rId13" Type="http://schemas.openxmlformats.org/officeDocument/2006/relationships/hyperlink" Target="consultantplus://offline/ref=19B8FD89E597C5D6DFEF354BB24CAAB246B41D9C24B07FE9CC4A17946CC50E9EDEFD77B091C884AEE5q4H" TargetMode="External"/><Relationship Id="rId18" Type="http://schemas.openxmlformats.org/officeDocument/2006/relationships/hyperlink" Target="consultantplus://offline/ref=19B8FD89E597C5D6DFEF354BB24CAAB246B41D9C24B07FE9CC4A17946CC50E9EDEFD77B091C883A8E5qCH" TargetMode="External"/><Relationship Id="rId26" Type="http://schemas.openxmlformats.org/officeDocument/2006/relationships/hyperlink" Target="consultantplus://offline/ref=19B8FD89E597C5D6DFEF354BB24CAAB246B41D9C24B07FE9CC4A17946CC50E9EDEFD77B091C883A7E5qCH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19B8FD89E597C5D6DFEF354BB24CAAB246B41D9C24B07FE9CC4A17946CC50E9EDEFD77B091C883A7E5q5H" TargetMode="External"/><Relationship Id="rId7" Type="http://schemas.openxmlformats.org/officeDocument/2006/relationships/hyperlink" Target="consultantplus://offline/ref=19B8FD89E597C5D6DFEF354BB24CAAB246B41D9C24B07FE9CC4A17946CC50E9EDEFD77B091C980AEE5q5H" TargetMode="External"/><Relationship Id="rId12" Type="http://schemas.openxmlformats.org/officeDocument/2006/relationships/hyperlink" Target="consultantplus://offline/ref=19B8FD89E597C5D6DFEF354BB24CAAB246B41D9C24B07FE9CC4A17946CC50E9EDEFD77B091C88DADE5q5H" TargetMode="External"/><Relationship Id="rId17" Type="http://schemas.openxmlformats.org/officeDocument/2006/relationships/hyperlink" Target="consultantplus://offline/ref=19B8FD89E597C5D6DFEF354BB24CAAB246B41D9C24B07FE9CC4A17946CC50E9EDEFD77B091C883A9E5q3H" TargetMode="External"/><Relationship Id="rId25" Type="http://schemas.openxmlformats.org/officeDocument/2006/relationships/hyperlink" Target="consultantplus://offline/ref=19B8FD89E597C5D6DFEF354BB24CAAB246B41D9C24B07FE9CC4A17946CC50E9EDEFD77B091C886A7E5q1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19B8FD89E597C5D6DFEF354BB24CAAB246B41D9C24B07FE9CC4A17946CC50E9EDEFD77B091C88DABE5q4H" TargetMode="External"/><Relationship Id="rId20" Type="http://schemas.openxmlformats.org/officeDocument/2006/relationships/hyperlink" Target="consultantplus://offline/ref=19B8FD89E597C5D6DFEF354BB24CAAB246B41D9C24B07FE9CC4A17946CC50E9EDEFD77B091C88DAAE5qCH" TargetMode="External"/><Relationship Id="rId29" Type="http://schemas.openxmlformats.org/officeDocument/2006/relationships/hyperlink" Target="consultantplus://offline/ref=19B8FD89E597C5D6DFEF354BB24CAAB246B41D9620B87FE9CC4A17946CECq5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9B8FD89E597C5D6DFEF354BB24CAAB246B41D9C24B07FE9CC4A17946CC50E9EDEFD77B091C980AEE5q5H" TargetMode="External"/><Relationship Id="rId11" Type="http://schemas.openxmlformats.org/officeDocument/2006/relationships/hyperlink" Target="consultantplus://offline/ref=19B8FD89E597C5D6DFEF354BB24CAAB246B41D9620B87FE9CC4A17946CECq5H" TargetMode="External"/><Relationship Id="rId24" Type="http://schemas.openxmlformats.org/officeDocument/2006/relationships/hyperlink" Target="consultantplus://offline/ref=19B8FD89E597C5D6DFEF354BB24CAAB246B41D9C24B07FE9CC4A17946CC50E9EDEFD77B091C886A7E5q7H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19B8FD89E597C5D6DFEF354BB24CAAB246B41D9C24B07FE9CC4A17946CC50E9EDEFD77B091C884A6E5q7H" TargetMode="External"/><Relationship Id="rId23" Type="http://schemas.openxmlformats.org/officeDocument/2006/relationships/hyperlink" Target="consultantplus://offline/ref=19B8FD89E597C5D6DFEF354BB24CAAB246B41D9C24B07FE9CC4A17946CC50E9EDEFD77B091C886A8E5q0H" TargetMode="External"/><Relationship Id="rId28" Type="http://schemas.openxmlformats.org/officeDocument/2006/relationships/hyperlink" Target="consultantplus://offline/ref=19B8FD89E597C5D6DFEF354BB24CAAB246B61D9426B17FE9CC4A17946CECq5H" TargetMode="External"/><Relationship Id="rId10" Type="http://schemas.openxmlformats.org/officeDocument/2006/relationships/hyperlink" Target="consultantplus://offline/ref=19B8FD89E597C5D6DFEF354BB24CAAB246B61D9426B17FE9CC4A17946CECq5H" TargetMode="External"/><Relationship Id="rId19" Type="http://schemas.openxmlformats.org/officeDocument/2006/relationships/hyperlink" Target="consultantplus://offline/ref=19B8FD89E597C5D6DFEF354BB24CAAB246B41D9C24B07FE9CC4A17946CC50E9EDEFD77B091C88DAAE5q3H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9B8FD89E597C5D6DFEF354BB24CAAB246B7179720BD7FE9CC4A17946CC50E9EDEFD77B091C984ADE5qCH" TargetMode="External"/><Relationship Id="rId14" Type="http://schemas.openxmlformats.org/officeDocument/2006/relationships/hyperlink" Target="consultantplus://offline/ref=19B8FD89E597C5D6DFEF354BB24CAAB246B41D9C24B07FE9CC4A17946CC50E9EDEFD77B091C884A6E5q6H" TargetMode="External"/><Relationship Id="rId22" Type="http://schemas.openxmlformats.org/officeDocument/2006/relationships/hyperlink" Target="consultantplus://offline/ref=19B8FD89E597C5D6DFEF354BB24CAAB246B41D9C24B07FE9CC4A17946CC50E9EDEFD77B091C886A8E5q6H" TargetMode="External"/><Relationship Id="rId27" Type="http://schemas.openxmlformats.org/officeDocument/2006/relationships/hyperlink" Target="consultantplus://offline/ref=19B8FD89E597C5D6DFEF354BB24CAAB246B41D9C24B07FE9CC4A17946CC50E9EDEFD77B091C883A7E5qDH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2289</Words>
  <Characters>13053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Никитина</dc:creator>
  <cp:lastModifiedBy>Ирина Витальевна Никитина</cp:lastModifiedBy>
  <cp:revision>1</cp:revision>
  <dcterms:created xsi:type="dcterms:W3CDTF">2014-07-21T07:42:00Z</dcterms:created>
  <dcterms:modified xsi:type="dcterms:W3CDTF">2014-07-21T07:42:00Z</dcterms:modified>
</cp:coreProperties>
</file>