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12" w:rsidRDefault="00B82D12">
      <w:pPr>
        <w:pStyle w:val="ConsPlusTitlePage"/>
      </w:pPr>
      <w:r>
        <w:t xml:space="preserve">Документ предоставлен </w:t>
      </w:r>
      <w:hyperlink r:id="rId5" w:history="1">
        <w:r>
          <w:rPr>
            <w:color w:val="0000FF"/>
          </w:rPr>
          <w:t>КонсультантПлюс</w:t>
        </w:r>
      </w:hyperlink>
      <w:r>
        <w:br/>
      </w:r>
    </w:p>
    <w:p w:rsidR="00B82D12" w:rsidRDefault="00B82D12">
      <w:pPr>
        <w:pStyle w:val="ConsPlusNormal"/>
        <w:jc w:val="both"/>
        <w:outlineLvl w:val="0"/>
      </w:pPr>
    </w:p>
    <w:p w:rsidR="00B82D12" w:rsidRDefault="00B82D12">
      <w:pPr>
        <w:pStyle w:val="ConsPlusTitle"/>
        <w:jc w:val="center"/>
        <w:outlineLvl w:val="0"/>
      </w:pPr>
      <w:r>
        <w:t>МИНИСТЕРСТВО СТРОИТЕЛЬСТВА И ЖИЛИЩНО-КОММУНАЛЬНОГО</w:t>
      </w:r>
    </w:p>
    <w:p w:rsidR="00B82D12" w:rsidRDefault="00B82D12">
      <w:pPr>
        <w:pStyle w:val="ConsPlusTitle"/>
        <w:jc w:val="center"/>
      </w:pPr>
      <w:r>
        <w:t>ХОЗЯЙСТВА РОССИЙСКОЙ ФЕДЕРАЦИИ</w:t>
      </w:r>
    </w:p>
    <w:p w:rsidR="00B82D12" w:rsidRDefault="00B82D12">
      <w:pPr>
        <w:pStyle w:val="ConsPlusTitle"/>
        <w:jc w:val="center"/>
      </w:pPr>
    </w:p>
    <w:p w:rsidR="00B82D12" w:rsidRDefault="00B82D12">
      <w:pPr>
        <w:pStyle w:val="ConsPlusTitle"/>
        <w:jc w:val="center"/>
      </w:pPr>
      <w:r>
        <w:t>ПРИКАЗ</w:t>
      </w:r>
    </w:p>
    <w:p w:rsidR="00B82D12" w:rsidRDefault="00B82D12">
      <w:pPr>
        <w:pStyle w:val="ConsPlusTitle"/>
        <w:jc w:val="center"/>
      </w:pPr>
      <w:r>
        <w:t>от 20 декабря 2016 г. N 1001/пр</w:t>
      </w:r>
    </w:p>
    <w:p w:rsidR="00B82D12" w:rsidRDefault="00B82D12">
      <w:pPr>
        <w:pStyle w:val="ConsPlusTitle"/>
        <w:jc w:val="center"/>
      </w:pPr>
    </w:p>
    <w:p w:rsidR="00B82D12" w:rsidRDefault="00B82D12">
      <w:pPr>
        <w:pStyle w:val="ConsPlusTitle"/>
        <w:jc w:val="center"/>
      </w:pPr>
      <w:r>
        <w:t>ОБ УТВЕРЖДЕНИИ МЕТОДИКИ</w:t>
      </w:r>
    </w:p>
    <w:p w:rsidR="00B82D12" w:rsidRDefault="00B82D12">
      <w:pPr>
        <w:pStyle w:val="ConsPlusTitle"/>
        <w:jc w:val="center"/>
      </w:pPr>
      <w:r>
        <w:t>ОПРЕДЕЛЕНИЯ СМЕТНЫХ ЦЕН НА МАТЕРИАЛЫ, ИЗДЕЛИЯ, КОНСТРУКЦИИ,</w:t>
      </w:r>
    </w:p>
    <w:p w:rsidR="00B82D12" w:rsidRDefault="00B82D12">
      <w:pPr>
        <w:pStyle w:val="ConsPlusTitle"/>
        <w:jc w:val="center"/>
      </w:pPr>
      <w:r>
        <w:t>ОБОРУДОВАНИЕ И ЦЕН УСЛУГ НА ПЕРЕВОЗКУ ГРУЗОВ</w:t>
      </w:r>
    </w:p>
    <w:p w:rsidR="00B82D12" w:rsidRDefault="00B82D12">
      <w:pPr>
        <w:pStyle w:val="ConsPlusTitle"/>
        <w:jc w:val="center"/>
      </w:pPr>
      <w:r>
        <w:t>ДЛЯ СТРОИТЕЛЬСТВА</w:t>
      </w:r>
    </w:p>
    <w:p w:rsidR="00B82D12" w:rsidRDefault="00B82D12">
      <w:pPr>
        <w:pStyle w:val="ConsPlusNormal"/>
        <w:jc w:val="both"/>
      </w:pPr>
    </w:p>
    <w:p w:rsidR="00B82D12" w:rsidRDefault="00B82D12">
      <w:pPr>
        <w:pStyle w:val="ConsPlusNormal"/>
        <w:ind w:firstLine="540"/>
        <w:jc w:val="both"/>
      </w:pPr>
      <w:r>
        <w:t xml:space="preserve">В соответствии с </w:t>
      </w:r>
      <w:hyperlink r:id="rId6" w:history="1">
        <w:r>
          <w:rPr>
            <w:color w:val="0000FF"/>
          </w:rPr>
          <w:t>подпунктами 5.4.5</w:t>
        </w:r>
      </w:hyperlink>
      <w:r>
        <w:t xml:space="preserve">, </w:t>
      </w:r>
      <w:hyperlink r:id="rId7" w:history="1">
        <w:r>
          <w:rPr>
            <w:color w:val="0000FF"/>
          </w:rPr>
          <w:t>5.4.23.1 пункта 5</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приказываю:</w:t>
      </w:r>
    </w:p>
    <w:p w:rsidR="00B82D12" w:rsidRDefault="00B82D12">
      <w:pPr>
        <w:pStyle w:val="ConsPlusNormal"/>
        <w:ind w:firstLine="540"/>
        <w:jc w:val="both"/>
      </w:pPr>
      <w:bookmarkStart w:id="0" w:name="P13"/>
      <w:bookmarkEnd w:id="0"/>
      <w:r>
        <w:t xml:space="preserve">1. Утвердить </w:t>
      </w:r>
      <w:hyperlink w:anchor="P35" w:history="1">
        <w:r>
          <w:rPr>
            <w:color w:val="0000FF"/>
          </w:rPr>
          <w:t>Методику</w:t>
        </w:r>
      </w:hyperlink>
      <w:r>
        <w:t xml:space="preserve"> определения сметных цен на материалы, изделия, конструкции, оборудование и цен услуг на перевозку грузов для строительства согласно приложению к настоящему приказу.</w:t>
      </w:r>
    </w:p>
    <w:p w:rsidR="00B82D12" w:rsidRDefault="00B82D12">
      <w:pPr>
        <w:pStyle w:val="ConsPlusNormal"/>
        <w:ind w:firstLine="540"/>
        <w:jc w:val="both"/>
      </w:pPr>
      <w:r>
        <w:t xml:space="preserve">2. Департаменту ценообразования и градостроительного зонирования включить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w:t>
      </w:r>
      <w:hyperlink w:anchor="P35" w:history="1">
        <w:r>
          <w:rPr>
            <w:color w:val="0000FF"/>
          </w:rPr>
          <w:t>методику</w:t>
        </w:r>
      </w:hyperlink>
      <w:r>
        <w:t xml:space="preserve">, утвержденную </w:t>
      </w:r>
      <w:hyperlink w:anchor="P13" w:history="1">
        <w:r>
          <w:rPr>
            <w:color w:val="0000FF"/>
          </w:rPr>
          <w:t>пунктом 1</w:t>
        </w:r>
      </w:hyperlink>
      <w:r>
        <w:t xml:space="preserve"> настоящего приказа, в течение 5 рабочих дней со дня ее утверждения.</w:t>
      </w:r>
    </w:p>
    <w:p w:rsidR="00B82D12" w:rsidRDefault="00B82D12">
      <w:pPr>
        <w:pStyle w:val="ConsPlusNormal"/>
        <w:pBdr>
          <w:top w:val="single" w:sz="6" w:space="0" w:color="auto"/>
        </w:pBdr>
        <w:spacing w:before="100" w:after="100"/>
        <w:jc w:val="both"/>
        <w:rPr>
          <w:sz w:val="2"/>
          <w:szCs w:val="2"/>
        </w:rPr>
      </w:pPr>
    </w:p>
    <w:p w:rsidR="00B82D12" w:rsidRDefault="00B82D12">
      <w:pPr>
        <w:pStyle w:val="ConsPlusNormal"/>
        <w:ind w:firstLine="540"/>
        <w:jc w:val="both"/>
      </w:pPr>
      <w:r>
        <w:rPr>
          <w:color w:val="0A2666"/>
        </w:rPr>
        <w:t>КонсультантПлюс: примечание.</w:t>
      </w:r>
    </w:p>
    <w:p w:rsidR="00B82D12" w:rsidRDefault="00B82D12">
      <w:pPr>
        <w:pStyle w:val="ConsPlusNormal"/>
        <w:ind w:firstLine="540"/>
        <w:jc w:val="both"/>
      </w:pPr>
      <w:r>
        <w:rPr>
          <w:color w:val="0A2666"/>
        </w:rPr>
        <w:t>Нумерация пунктов дана в соответствии с официальным текстом документа.</w:t>
      </w:r>
    </w:p>
    <w:p w:rsidR="00B82D12" w:rsidRDefault="00B82D12">
      <w:pPr>
        <w:pStyle w:val="ConsPlusNormal"/>
        <w:pBdr>
          <w:top w:val="single" w:sz="6" w:space="0" w:color="auto"/>
        </w:pBdr>
        <w:spacing w:before="100" w:after="100"/>
        <w:jc w:val="both"/>
        <w:rPr>
          <w:sz w:val="2"/>
          <w:szCs w:val="2"/>
        </w:rPr>
      </w:pPr>
    </w:p>
    <w:p w:rsidR="00B82D12" w:rsidRDefault="00B82D12">
      <w:pPr>
        <w:pStyle w:val="ConsPlusNormal"/>
        <w:ind w:firstLine="540"/>
        <w:jc w:val="both"/>
      </w:pPr>
      <w:r>
        <w:t>4. Контроль за исполнением настоящего приказа возложить на заместителя Министра строительства и жилищно-коммунального хозяйства Российской Федерации Х.Д. Мавлиярова.</w:t>
      </w:r>
    </w:p>
    <w:p w:rsidR="00B82D12" w:rsidRDefault="00B82D12">
      <w:pPr>
        <w:pStyle w:val="ConsPlusNormal"/>
        <w:ind w:firstLine="540"/>
        <w:jc w:val="both"/>
      </w:pPr>
      <w:r>
        <w:t xml:space="preserve">5. </w:t>
      </w:r>
      <w:hyperlink w:anchor="P35" w:history="1">
        <w:r>
          <w:rPr>
            <w:color w:val="0000FF"/>
          </w:rPr>
          <w:t>Методика</w:t>
        </w:r>
      </w:hyperlink>
      <w:r>
        <w:t xml:space="preserve">, утвержденная </w:t>
      </w:r>
      <w:hyperlink w:anchor="P13" w:history="1">
        <w:r>
          <w:rPr>
            <w:color w:val="0000FF"/>
          </w:rPr>
          <w:t>пунктом 1</w:t>
        </w:r>
      </w:hyperlink>
      <w:r>
        <w:t xml:space="preserve"> настоящего приказа, вводится в действие с 1 февраля 2017 года.</w:t>
      </w:r>
    </w:p>
    <w:p w:rsidR="00B82D12" w:rsidRDefault="00B82D12">
      <w:pPr>
        <w:pStyle w:val="ConsPlusNormal"/>
        <w:jc w:val="both"/>
      </w:pPr>
    </w:p>
    <w:p w:rsidR="00B82D12" w:rsidRDefault="00B82D12">
      <w:pPr>
        <w:pStyle w:val="ConsPlusNormal"/>
        <w:jc w:val="right"/>
      </w:pPr>
      <w:r>
        <w:t>Заместитель Министра</w:t>
      </w:r>
    </w:p>
    <w:p w:rsidR="00B82D12" w:rsidRDefault="00B82D12">
      <w:pPr>
        <w:pStyle w:val="ConsPlusNormal"/>
        <w:jc w:val="right"/>
      </w:pPr>
      <w:r>
        <w:t>Х.Д.МАВЛИЯРОВ</w:t>
      </w: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right"/>
        <w:outlineLvl w:val="0"/>
      </w:pPr>
      <w:r>
        <w:t>Приложение</w:t>
      </w:r>
    </w:p>
    <w:p w:rsidR="00B82D12" w:rsidRDefault="00B82D12">
      <w:pPr>
        <w:pStyle w:val="ConsPlusNormal"/>
        <w:jc w:val="right"/>
      </w:pPr>
      <w:r>
        <w:t>к приказу Министерства строительства</w:t>
      </w:r>
    </w:p>
    <w:p w:rsidR="00B82D12" w:rsidRDefault="00B82D12">
      <w:pPr>
        <w:pStyle w:val="ConsPlusNormal"/>
        <w:jc w:val="right"/>
      </w:pPr>
      <w:r>
        <w:t>и жилищно-коммунального хозяйства</w:t>
      </w:r>
    </w:p>
    <w:p w:rsidR="00B82D12" w:rsidRDefault="00B82D12">
      <w:pPr>
        <w:pStyle w:val="ConsPlusNormal"/>
        <w:jc w:val="right"/>
      </w:pPr>
      <w:r>
        <w:t>Российской Федерации</w:t>
      </w:r>
    </w:p>
    <w:p w:rsidR="00B82D12" w:rsidRDefault="00B82D12">
      <w:pPr>
        <w:pStyle w:val="ConsPlusNormal"/>
        <w:jc w:val="right"/>
      </w:pPr>
      <w:r>
        <w:t>от 20 декабря 2016 г. N 1001/пр</w:t>
      </w:r>
    </w:p>
    <w:p w:rsidR="00B82D12" w:rsidRDefault="00B82D12">
      <w:pPr>
        <w:pStyle w:val="ConsPlusNormal"/>
        <w:jc w:val="both"/>
      </w:pPr>
    </w:p>
    <w:p w:rsidR="00B82D12" w:rsidRDefault="00B82D12">
      <w:pPr>
        <w:pStyle w:val="ConsPlusTitle"/>
        <w:jc w:val="center"/>
      </w:pPr>
      <w:bookmarkStart w:id="1" w:name="P35"/>
      <w:bookmarkEnd w:id="1"/>
      <w:r>
        <w:t>МЕТОДИКА</w:t>
      </w:r>
    </w:p>
    <w:p w:rsidR="00B82D12" w:rsidRDefault="00B82D12">
      <w:pPr>
        <w:pStyle w:val="ConsPlusTitle"/>
        <w:jc w:val="center"/>
      </w:pPr>
      <w:r>
        <w:t>ОПРЕДЕЛЕНИЯ СМЕТНЫХ ЦЕН НА МАТЕРИАЛЫ, ИЗДЕЛИЯ, КОНСТРУКЦИИ,</w:t>
      </w:r>
    </w:p>
    <w:p w:rsidR="00B82D12" w:rsidRDefault="00B82D12">
      <w:pPr>
        <w:pStyle w:val="ConsPlusTitle"/>
        <w:jc w:val="center"/>
      </w:pPr>
      <w:r>
        <w:t>ОБОРУДОВАНИЕ И ЦЕН УСЛУГ НА ПЕРЕВОЗКУ ГРУЗОВ</w:t>
      </w:r>
    </w:p>
    <w:p w:rsidR="00B82D12" w:rsidRDefault="00B82D12">
      <w:pPr>
        <w:pStyle w:val="ConsPlusTitle"/>
        <w:jc w:val="center"/>
      </w:pPr>
      <w:r>
        <w:t>ДЛЯ СТРОИТЕЛЬСТВА</w:t>
      </w:r>
    </w:p>
    <w:p w:rsidR="00B82D12" w:rsidRDefault="00B82D12">
      <w:pPr>
        <w:pStyle w:val="ConsPlusNormal"/>
        <w:jc w:val="both"/>
      </w:pPr>
    </w:p>
    <w:p w:rsidR="00B82D12" w:rsidRDefault="00B82D12">
      <w:pPr>
        <w:pStyle w:val="ConsPlusNormal"/>
        <w:jc w:val="center"/>
        <w:outlineLvl w:val="1"/>
      </w:pPr>
      <w:r>
        <w:t>1. ОБЛАСТЬ ПРИМЕНЕНИЯ</w:t>
      </w:r>
    </w:p>
    <w:p w:rsidR="00B82D12" w:rsidRDefault="00B82D12">
      <w:pPr>
        <w:pStyle w:val="ConsPlusNormal"/>
        <w:jc w:val="both"/>
      </w:pPr>
    </w:p>
    <w:p w:rsidR="00B82D12" w:rsidRDefault="00B82D12">
      <w:pPr>
        <w:pStyle w:val="ConsPlusNormal"/>
        <w:ind w:firstLine="540"/>
        <w:jc w:val="both"/>
      </w:pPr>
      <w:r>
        <w:lastRenderedPageBreak/>
        <w:t xml:space="preserve">1.1. Настоящая Методика определения сметных цен на материалы, изделия, конструкции, оборудование (далее - материальные ресурсы) и цен услуг на перевозку грузов для строительства (далее - Методика) разработана во исполнение </w:t>
      </w:r>
      <w:hyperlink r:id="rId8" w:history="1">
        <w:r>
          <w:rPr>
            <w:color w:val="0000FF"/>
          </w:rPr>
          <w:t>части 6 статьи 8.3</w:t>
        </w:r>
      </w:hyperlink>
      <w:r>
        <w:t xml:space="preserve"> Градостроительного кодекса Российской Федерации и предназначена для определения сметных цен материалов, изделий, конструкций и оборудования, применяемых в строительстве (далее - сметных цен), и цен услуг на перевозку грузов (далее - цен услуг) для строительства автомобильным, железнодорожным, внутренним водным, морским и воздушным видами транспорта с целью установления единого порядка определения сметных цен на территории Российской Федерации.</w:t>
      </w:r>
    </w:p>
    <w:p w:rsidR="00B82D12" w:rsidRDefault="00B82D12">
      <w:pPr>
        <w:pStyle w:val="ConsPlusNormal"/>
        <w:ind w:firstLine="540"/>
        <w:jc w:val="both"/>
      </w:pPr>
      <w:r>
        <w:t>1.2. Сметные цены и цены услуг, разрабатываемые в соответствии с настоящей Методикой, применяются в обязательном порядке при определении сметной стоимости строительства, реконструкции и капитального ремонта объектов капитального строительства,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сметной стоимости капитального ремонта многоквартирного дома,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и в иных случаях, установленных законодательством Российской Федерации.</w:t>
      </w:r>
    </w:p>
    <w:p w:rsidR="00B82D12" w:rsidRDefault="00B82D12">
      <w:pPr>
        <w:pStyle w:val="ConsPlusNormal"/>
        <w:ind w:firstLine="540"/>
        <w:jc w:val="both"/>
      </w:pPr>
      <w:r>
        <w:t>1.3. Сметные цены предназначены для:</w:t>
      </w:r>
    </w:p>
    <w:p w:rsidR="00B82D12" w:rsidRDefault="00B82D12">
      <w:pPr>
        <w:pStyle w:val="ConsPlusNormal"/>
        <w:ind w:firstLine="540"/>
        <w:jc w:val="both"/>
      </w:pPr>
      <w:r>
        <w:t>определения сметных затрат на материальные ресурсы при составлении сметной документации на строительство, реконструкцию, капитальный ремонт зданий и сооружений;</w:t>
      </w:r>
    </w:p>
    <w:p w:rsidR="00B82D12" w:rsidRDefault="00B82D12">
      <w:pPr>
        <w:pStyle w:val="ConsPlusNormal"/>
        <w:ind w:firstLine="540"/>
        <w:jc w:val="both"/>
      </w:pPr>
      <w:r>
        <w:t>разработки и актуализации нормативов цены строительства и нормативов цены конструктивных решений в соответствующем уровне цен;</w:t>
      </w:r>
    </w:p>
    <w:p w:rsidR="00B82D12" w:rsidRDefault="00B82D12">
      <w:pPr>
        <w:pStyle w:val="ConsPlusNormal"/>
        <w:ind w:firstLine="540"/>
        <w:jc w:val="both"/>
      </w:pPr>
      <w:r>
        <w:t>разработки индексов изменения сметной стоимости строительных, специальных строительных, ремонтно-строительных и монтажных работ.</w:t>
      </w:r>
    </w:p>
    <w:p w:rsidR="00B82D12" w:rsidRDefault="00B82D12">
      <w:pPr>
        <w:pStyle w:val="ConsPlusNormal"/>
        <w:ind w:firstLine="540"/>
        <w:jc w:val="both"/>
      </w:pPr>
      <w:r>
        <w:t>1.4. Цены услуг применяются для определения в сметной документации затрат на доставку грузов на приобъектный склад строительной площадки.</w:t>
      </w:r>
    </w:p>
    <w:p w:rsidR="00B82D12" w:rsidRDefault="00B82D12">
      <w:pPr>
        <w:pStyle w:val="ConsPlusNormal"/>
        <w:jc w:val="both"/>
      </w:pPr>
    </w:p>
    <w:p w:rsidR="00B82D12" w:rsidRDefault="00B82D12">
      <w:pPr>
        <w:pStyle w:val="ConsPlusNormal"/>
        <w:jc w:val="center"/>
        <w:outlineLvl w:val="1"/>
      </w:pPr>
      <w:r>
        <w:t>2. ТЕРМИНЫ, ОПРЕДЕЛЕНИЯ И СОКРАЩЕНИЯ</w:t>
      </w:r>
    </w:p>
    <w:p w:rsidR="00B82D12" w:rsidRDefault="00B82D12">
      <w:pPr>
        <w:pStyle w:val="ConsPlusNormal"/>
        <w:jc w:val="both"/>
      </w:pPr>
    </w:p>
    <w:p w:rsidR="00B82D12" w:rsidRDefault="00B82D12">
      <w:pPr>
        <w:pStyle w:val="ConsPlusNormal"/>
        <w:ind w:firstLine="540"/>
        <w:jc w:val="both"/>
      </w:pPr>
      <w:r>
        <w:t>Термины и определения, используемые в настоящей Методике, соответствуют принятым в законодательных и нормативных правовых актах Российской Федерации.</w:t>
      </w:r>
    </w:p>
    <w:p w:rsidR="00B82D12" w:rsidRDefault="00B82D12">
      <w:pPr>
        <w:pStyle w:val="ConsPlusNormal"/>
        <w:jc w:val="both"/>
      </w:pPr>
    </w:p>
    <w:p w:rsidR="00B82D12" w:rsidRDefault="00B82D12">
      <w:pPr>
        <w:pStyle w:val="ConsPlusNormal"/>
        <w:jc w:val="center"/>
        <w:outlineLvl w:val="1"/>
      </w:pPr>
      <w:r>
        <w:t>3. ОБЩИЕ ПОЛОЖЕНИЯ</w:t>
      </w:r>
    </w:p>
    <w:p w:rsidR="00B82D12" w:rsidRDefault="00B82D12">
      <w:pPr>
        <w:pStyle w:val="ConsPlusNormal"/>
        <w:jc w:val="both"/>
      </w:pPr>
    </w:p>
    <w:p w:rsidR="00B82D12" w:rsidRDefault="00B82D12">
      <w:pPr>
        <w:pStyle w:val="ConsPlusNormal"/>
        <w:ind w:firstLine="540"/>
        <w:jc w:val="both"/>
      </w:pPr>
      <w:r>
        <w:t>3.1. Сметные цены и цены услуг определяются по номенклатуре материальных ресурсов в соответствии с классификатором строительных ресурсов.</w:t>
      </w:r>
    </w:p>
    <w:p w:rsidR="00B82D12" w:rsidRDefault="00B82D12">
      <w:pPr>
        <w:pStyle w:val="ConsPlusNormal"/>
        <w:ind w:firstLine="540"/>
        <w:jc w:val="both"/>
      </w:pPr>
      <w:r>
        <w:t>3.2. Сметные цены и цены услуг на автомобильные перевозки определяются в территориальном разрезе для каждого субъекта Российской Федерации по номенклатуре материальных ресурсов, производство (реализация) которых осуществляется производителями (поставщиками) материальных ресурсов на территории субъекта Российской Федерации.</w:t>
      </w:r>
    </w:p>
    <w:p w:rsidR="00B82D12" w:rsidRDefault="00B82D12">
      <w:pPr>
        <w:pStyle w:val="ConsPlusNormal"/>
        <w:ind w:firstLine="540"/>
        <w:jc w:val="both"/>
      </w:pPr>
      <w:r>
        <w:t>3.3. Сметные цены определяются как средневзвешенные по объему реализации показатели отпускных цен на соответствующие виды ресурсов, сложившиеся на территории субъектов Российской Федерации.</w:t>
      </w:r>
    </w:p>
    <w:p w:rsidR="00B82D12" w:rsidRDefault="00B82D12">
      <w:pPr>
        <w:pStyle w:val="ConsPlusNormal"/>
        <w:ind w:firstLine="540"/>
        <w:jc w:val="both"/>
      </w:pPr>
      <w:r>
        <w:t>3.4. Цены услуг на морские (внутренние водные) и воздушные перевозки определяются как средневзвешенные по объему оказываемых услуг цены на соответствующие виды перевозок строительных грузов.</w:t>
      </w:r>
    </w:p>
    <w:p w:rsidR="00B82D12" w:rsidRDefault="00B82D12">
      <w:pPr>
        <w:pStyle w:val="ConsPlusNormal"/>
        <w:ind w:firstLine="540"/>
        <w:jc w:val="both"/>
      </w:pPr>
      <w:r>
        <w:t>3.5. Определение сметных цен и цен услуг и их размещение в Федеральной государственной информационной системе ценообразования в строительстве осуществляются государственным учреждением, подведомственным Министерству строительства и жилищно-коммунального хозяйства Российской Федерации (далее - государственное учреждение).</w:t>
      </w:r>
    </w:p>
    <w:p w:rsidR="00B82D12" w:rsidRDefault="00B82D12">
      <w:pPr>
        <w:pStyle w:val="ConsPlusNormal"/>
        <w:jc w:val="both"/>
      </w:pPr>
    </w:p>
    <w:p w:rsidR="00B82D12" w:rsidRDefault="00B82D12">
      <w:pPr>
        <w:pStyle w:val="ConsPlusNormal"/>
        <w:jc w:val="center"/>
        <w:outlineLvl w:val="1"/>
      </w:pPr>
      <w:r>
        <w:t>4. ПОРЯДОК ОПРЕДЕЛЕНИЯ СМЕТНЫХ ЦЕН</w:t>
      </w:r>
    </w:p>
    <w:p w:rsidR="00B82D12" w:rsidRDefault="00B82D12">
      <w:pPr>
        <w:pStyle w:val="ConsPlusNormal"/>
        <w:jc w:val="both"/>
      </w:pPr>
    </w:p>
    <w:p w:rsidR="00B82D12" w:rsidRDefault="00B82D12">
      <w:pPr>
        <w:pStyle w:val="ConsPlusNormal"/>
        <w:ind w:firstLine="540"/>
        <w:jc w:val="both"/>
      </w:pPr>
      <w:r>
        <w:t>4.1. Сметные цены определяются на основании информации об отпускных ценах (ценах реализации) на используемые при строительстве, реконструкции и капитальном ремонте объектов капитального строительства материалы, изделия, конструкции и оборудование.</w:t>
      </w:r>
    </w:p>
    <w:p w:rsidR="00B82D12" w:rsidRDefault="00B82D12">
      <w:pPr>
        <w:pStyle w:val="ConsPlusNormal"/>
        <w:ind w:firstLine="540"/>
        <w:jc w:val="both"/>
      </w:pPr>
      <w:r>
        <w:t>Отпускные цены (цены реализации) материальных ресурсов отечественного производства включают в себя стоимость тары, упаковки и реквизита (при наличии таковых), стоимость комплекта запасных частей на гарантийный срок эксплуатации (для оборудования), затраты на погрузку продукции на транспортные средства у склада производителя.</w:t>
      </w:r>
    </w:p>
    <w:p w:rsidR="00B82D12" w:rsidRDefault="00B82D12">
      <w:pPr>
        <w:pStyle w:val="ConsPlusNormal"/>
        <w:ind w:firstLine="540"/>
        <w:jc w:val="both"/>
      </w:pPr>
      <w:r>
        <w:t>Отпускные цены на материальные ресурсы зарубежного производства содержат стоимость тары, упаковки и реквизита (при наличии таковых), стоимость комплекта запасных частей на гарантийный срок эксплуатации (для оборудования), затраты на погрузочно-разгрузочные работы, доставку продукции до склада поставщика и погрузку на транспортные средства у склада поставщика, а также затраты на уплату пошлин, налогов и сборов, другие таможенные расходы в установленном порядке.</w:t>
      </w:r>
    </w:p>
    <w:p w:rsidR="00B82D12" w:rsidRDefault="00B82D12">
      <w:pPr>
        <w:pStyle w:val="ConsPlusNormal"/>
        <w:ind w:firstLine="540"/>
        <w:jc w:val="both"/>
      </w:pPr>
      <w:r>
        <w:t>Отпускные цены определяются без учета НДС.</w:t>
      </w:r>
    </w:p>
    <w:p w:rsidR="00B82D12" w:rsidRDefault="00B82D12">
      <w:pPr>
        <w:pStyle w:val="ConsPlusNormal"/>
        <w:ind w:firstLine="540"/>
        <w:jc w:val="both"/>
      </w:pPr>
      <w:r>
        <w:t>4.2. Информация об отпускных ценах (ценах реализации) и объемах реализации материальных ресурсов, применяемая для определения сметных цен, представляется производителями (поставщиками) указанных ресурсов, включенными в Перечень юридических лиц, предоставляющих информацию, необходимую для определения сметных цен строительных ресурсов (далее - Перечень юридических лиц), в соответствии с утвержденными Минстроем России формами.</w:t>
      </w:r>
    </w:p>
    <w:p w:rsidR="00B82D12" w:rsidRDefault="00B82D12">
      <w:pPr>
        <w:pStyle w:val="ConsPlusNormal"/>
        <w:ind w:firstLine="540"/>
        <w:jc w:val="both"/>
      </w:pPr>
      <w:r>
        <w:t>4.3. Сметная цена рассчитывается как средняя арифметическая величина, взвешенная с учетом отпускных цен (цен реализации) на данный вид ресурса и объема реализации за отчетный период всех производителей (поставщиков) материальных ресурсов по субъектам Российской Федерации.</w:t>
      </w:r>
    </w:p>
    <w:p w:rsidR="00B82D12" w:rsidRDefault="00B82D12">
      <w:pPr>
        <w:pStyle w:val="ConsPlusNormal"/>
        <w:ind w:firstLine="540"/>
        <w:jc w:val="both"/>
      </w:pPr>
      <w:r>
        <w:t>4.4. Сметная цена рассчитывается по формуле (4.1):</w:t>
      </w:r>
    </w:p>
    <w:p w:rsidR="00B82D12" w:rsidRDefault="00B82D12">
      <w:pPr>
        <w:pStyle w:val="ConsPlusNormal"/>
        <w:jc w:val="both"/>
      </w:pPr>
    </w:p>
    <w:p w:rsidR="00B82D12" w:rsidRDefault="00B82D12">
      <w:pPr>
        <w:pStyle w:val="ConsPlusNormal"/>
        <w:jc w:val="center"/>
      </w:pPr>
      <w:r w:rsidRPr="00063E18">
        <w:rPr>
          <w:position w:val="-30"/>
        </w:rPr>
        <w:pict>
          <v:shape id="_x0000_i1025" style="width:184.5pt;height:37.5pt" coordsize="" o:spt="100" adj="0,,0" path="" filled="f" stroked="f">
            <v:stroke joinstyle="miter"/>
            <v:imagedata r:id="rId9" o:title="base_1_213326_10"/>
            <v:formulas/>
            <v:path o:connecttype="segments"/>
          </v:shape>
        </w:pict>
      </w:r>
      <w:r>
        <w:t xml:space="preserve"> (4.1)</w:t>
      </w:r>
    </w:p>
    <w:p w:rsidR="00B82D12" w:rsidRDefault="00B82D12">
      <w:pPr>
        <w:pStyle w:val="ConsPlusNormal"/>
        <w:jc w:val="both"/>
      </w:pPr>
    </w:p>
    <w:p w:rsidR="00B82D12" w:rsidRDefault="00B82D12">
      <w:pPr>
        <w:pStyle w:val="ConsPlusNormal"/>
        <w:ind w:firstLine="540"/>
        <w:jc w:val="both"/>
      </w:pPr>
      <w:r>
        <w:t>где:</w:t>
      </w:r>
    </w:p>
    <w:p w:rsidR="00B82D12" w:rsidRDefault="00B82D12">
      <w:pPr>
        <w:pStyle w:val="ConsPlusNormal"/>
        <w:jc w:val="both"/>
      </w:pPr>
      <w:r>
        <w:t>X</w:t>
      </w:r>
      <w:r>
        <w:rPr>
          <w:vertAlign w:val="subscript"/>
        </w:rPr>
        <w:t>сц</w:t>
      </w:r>
      <w:r>
        <w:t xml:space="preserve"> - сметная цена, руб.;</w:t>
      </w:r>
    </w:p>
    <w:p w:rsidR="00B82D12" w:rsidRDefault="00B82D12">
      <w:pPr>
        <w:pStyle w:val="ConsPlusNormal"/>
        <w:jc w:val="both"/>
      </w:pPr>
      <w:r>
        <w:t>x</w:t>
      </w:r>
      <w:r>
        <w:rPr>
          <w:vertAlign w:val="subscript"/>
        </w:rPr>
        <w:t>1</w:t>
      </w:r>
      <w:r>
        <w:t>; x</w:t>
      </w:r>
      <w:r>
        <w:rPr>
          <w:vertAlign w:val="subscript"/>
        </w:rPr>
        <w:t>2</w:t>
      </w:r>
      <w:r>
        <w:t>; x</w:t>
      </w:r>
      <w:r>
        <w:rPr>
          <w:vertAlign w:val="subscript"/>
        </w:rPr>
        <w:t>n</w:t>
      </w:r>
      <w:r>
        <w:t xml:space="preserve"> - отпускные цены (цены реализации) производителей (поставщиков) за отчетный период, руб.;</w:t>
      </w:r>
    </w:p>
    <w:p w:rsidR="00B82D12" w:rsidRDefault="00B82D12">
      <w:pPr>
        <w:pStyle w:val="ConsPlusNormal"/>
        <w:jc w:val="both"/>
      </w:pPr>
      <w:r>
        <w:t>v</w:t>
      </w:r>
      <w:r>
        <w:rPr>
          <w:vertAlign w:val="subscript"/>
        </w:rPr>
        <w:t>1</w:t>
      </w:r>
      <w:r>
        <w:t>; v</w:t>
      </w:r>
      <w:r>
        <w:rPr>
          <w:vertAlign w:val="subscript"/>
        </w:rPr>
        <w:t>2</w:t>
      </w:r>
      <w:r>
        <w:t>; v</w:t>
      </w:r>
      <w:r>
        <w:rPr>
          <w:vertAlign w:val="subscript"/>
        </w:rPr>
        <w:t>n</w:t>
      </w:r>
      <w:r>
        <w:t xml:space="preserve"> - объемы реализации продукции производителей (поставщиков) за отчетный период в натуральном выражении, ед.;</w:t>
      </w:r>
    </w:p>
    <w:p w:rsidR="00B82D12" w:rsidRDefault="00B82D12">
      <w:pPr>
        <w:pStyle w:val="ConsPlusNormal"/>
        <w:ind w:firstLine="540"/>
        <w:jc w:val="both"/>
      </w:pPr>
      <w:r>
        <w:t>4.5. По материальным ресурсам, информацию по которым представляет единственный производитель (поставщик) материальных ресурсов, осуществляющий производство (реализацию) соответствующих материальных ресурсов на территории субъекта Российской Федерации, сметная цена принимается равной отпускной цене (цене реализации) таких материальных ресурсов.</w:t>
      </w:r>
    </w:p>
    <w:p w:rsidR="00B82D12" w:rsidRDefault="00B82D12">
      <w:pPr>
        <w:pStyle w:val="ConsPlusNormal"/>
        <w:ind w:firstLine="540"/>
        <w:jc w:val="both"/>
      </w:pPr>
      <w:r>
        <w:t>4.6. В том случае, когда в отчетном периоде по отдельным материальным ресурсам не представлена информация об отпускной цене (цене реализации) производителя (поставщика), как единственного расположенного на территории субъекта Российской Федерации, предоставляющего информацию о данном материальном ресурсе, в расчете сметной цены используется информация, представленная этим производителем (поставщиком) материальных ресурсов за предыдущий отчетный период.</w:t>
      </w:r>
    </w:p>
    <w:p w:rsidR="00B82D12" w:rsidRDefault="00B82D12">
      <w:pPr>
        <w:pStyle w:val="ConsPlusNormal"/>
        <w:ind w:firstLine="540"/>
        <w:jc w:val="both"/>
      </w:pPr>
      <w:r>
        <w:t xml:space="preserve">4.7. В том случае, когда в отчетном периоде по отдельным материальным ресурсам не представлена информация об отпускной цене (цене реализации) ни одним из производителей (поставщиков), расположенных на территории субъекта Российской Федерации, предоставляющих информацию о данном материальном ресурсе, в расчете сметной цены </w:t>
      </w:r>
      <w:r>
        <w:lastRenderedPageBreak/>
        <w:t xml:space="preserve">используется информация, представленная этими производителями (поставщиками) материальных ресурсов за предыдущий отчетный период. Если при этом указанные материальные ресурсы входят в однородную группу ресурсов, сметные цены по ним рассчитываются по </w:t>
      </w:r>
      <w:hyperlink w:anchor="P84" w:history="1">
        <w:r>
          <w:rPr>
            <w:color w:val="0000FF"/>
          </w:rPr>
          <w:t>формуле (4.2)</w:t>
        </w:r>
      </w:hyperlink>
      <w:r>
        <w:t>.</w:t>
      </w:r>
    </w:p>
    <w:p w:rsidR="00B82D12" w:rsidRDefault="00B82D12">
      <w:pPr>
        <w:pStyle w:val="ConsPlusNormal"/>
        <w:ind w:firstLine="540"/>
        <w:jc w:val="both"/>
      </w:pPr>
      <w:r>
        <w:t>4.8. Сметные цены материальных ресурсов, по которым не представлена информация ни за один отчетный период и входящих в однородную группу материальных ресурсов, по которым представлялась информация об отпускных ценах (ценах реализации) производителей (поставщиков), расположенных на территории субъекта Российской Федерации, определяются на основании сметных цен материальных ресурсов, входящих в однородную группу.</w:t>
      </w:r>
    </w:p>
    <w:p w:rsidR="00B82D12" w:rsidRDefault="00B82D12">
      <w:pPr>
        <w:pStyle w:val="ConsPlusNormal"/>
        <w:ind w:firstLine="540"/>
        <w:jc w:val="both"/>
      </w:pPr>
      <w:r>
        <w:t>4.9. Сметная цена материального ресурса, входящего в однородную группу и по которому не представлена информация ни за один отчетный период (X), рассчитывается по формуле (4.2):</w:t>
      </w:r>
    </w:p>
    <w:p w:rsidR="00B82D12" w:rsidRDefault="00B82D12">
      <w:pPr>
        <w:pStyle w:val="ConsPlusNormal"/>
        <w:jc w:val="both"/>
      </w:pPr>
    </w:p>
    <w:p w:rsidR="00B82D12" w:rsidRDefault="00B82D12">
      <w:pPr>
        <w:pStyle w:val="ConsPlusNormal"/>
        <w:jc w:val="center"/>
      </w:pPr>
      <w:bookmarkStart w:id="2" w:name="P84"/>
      <w:bookmarkEnd w:id="2"/>
      <w:r w:rsidRPr="00063E18">
        <w:rPr>
          <w:position w:val="-30"/>
        </w:rPr>
        <w:pict>
          <v:shape id="_x0000_i1026" style="width:145.5pt;height:37.5pt" coordsize="" o:spt="100" adj="0,,0" path="" filled="f" stroked="f">
            <v:stroke joinstyle="miter"/>
            <v:imagedata r:id="rId10" o:title="base_1_213326_11"/>
            <v:formulas/>
            <v:path o:connecttype="segments"/>
          </v:shape>
        </w:pict>
      </w:r>
      <w:r>
        <w:t xml:space="preserve"> (4.2)</w:t>
      </w:r>
    </w:p>
    <w:p w:rsidR="00B82D12" w:rsidRDefault="00B82D12">
      <w:pPr>
        <w:pStyle w:val="ConsPlusNormal"/>
        <w:jc w:val="both"/>
      </w:pPr>
    </w:p>
    <w:p w:rsidR="00B82D12" w:rsidRDefault="00B82D12">
      <w:pPr>
        <w:pStyle w:val="ConsPlusNormal"/>
        <w:ind w:firstLine="540"/>
        <w:jc w:val="both"/>
      </w:pPr>
      <w:r>
        <w:t>где:</w:t>
      </w:r>
    </w:p>
    <w:p w:rsidR="00B82D12" w:rsidRDefault="00B82D12">
      <w:pPr>
        <w:pStyle w:val="ConsPlusNormal"/>
        <w:jc w:val="both"/>
      </w:pPr>
      <w:r>
        <w:t>x</w:t>
      </w:r>
      <w:r>
        <w:rPr>
          <w:vertAlign w:val="subscript"/>
        </w:rPr>
        <w:t>1</w:t>
      </w:r>
      <w:r>
        <w:t>; x</w:t>
      </w:r>
      <w:r>
        <w:rPr>
          <w:vertAlign w:val="subscript"/>
        </w:rPr>
        <w:t>2</w:t>
      </w:r>
      <w:r>
        <w:t xml:space="preserve"> - сметные цены на материальные ресурсы, входящие в однородную группу, полученные на основе информации об отпускных ценах (ценах реализации), руб.;</w:t>
      </w:r>
    </w:p>
    <w:p w:rsidR="00B82D12" w:rsidRDefault="00B82D12">
      <w:pPr>
        <w:pStyle w:val="ConsPlusNormal"/>
        <w:jc w:val="both"/>
      </w:pPr>
      <w:r>
        <w:t>A - основной технический параметр (геометрический размер, объем, толщина и т.п.) материального ресурса, по которому информация не представлена ни за один отчетный период;</w:t>
      </w:r>
    </w:p>
    <w:p w:rsidR="00B82D12" w:rsidRDefault="00B82D12">
      <w:pPr>
        <w:pStyle w:val="ConsPlusNormal"/>
        <w:jc w:val="both"/>
      </w:pPr>
      <w:r>
        <w:t>A</w:t>
      </w:r>
      <w:r>
        <w:rPr>
          <w:vertAlign w:val="subscript"/>
        </w:rPr>
        <w:t>1</w:t>
      </w:r>
      <w:r>
        <w:t>; A</w:t>
      </w:r>
      <w:r>
        <w:rPr>
          <w:vertAlign w:val="subscript"/>
        </w:rPr>
        <w:t>2</w:t>
      </w:r>
      <w:r>
        <w:t xml:space="preserve"> - основные технические параметры, материальных ресурсов аналогичных A, сметные цены которых определены на основе информации об отпускных ценах (ценах реализации).</w:t>
      </w:r>
    </w:p>
    <w:p w:rsidR="00B82D12" w:rsidRDefault="00B82D12">
      <w:pPr>
        <w:pStyle w:val="ConsPlusNormal"/>
        <w:ind w:firstLine="540"/>
        <w:jc w:val="both"/>
      </w:pPr>
      <w:r>
        <w:t xml:space="preserve">4.10. Сметные цены материальных ресурсов, по которым ни одним из производителей (поставщиков), расположенных на территории субъекта Российской Федерации, не представлена информация ни за один отчетный период и которые невозможно отнести ни к одной из однородных групп материальных ресурсов, определяются с использованием информации, представленной производителями (поставщиками) материальных ресурсов, осуществляющими производство (реализацию) материальных ресурсов на территории других субъектов Российской Федерации, в соответствии с </w:t>
      </w:r>
      <w:hyperlink r:id="rId11" w:history="1">
        <w:r>
          <w:rPr>
            <w:color w:val="0000FF"/>
          </w:rPr>
          <w:t>Методикой</w:t>
        </w:r>
      </w:hyperlink>
      <w:r>
        <w:t xml:space="preserve"> применения сметных цен строительных ресурсов.</w:t>
      </w:r>
    </w:p>
    <w:p w:rsidR="00B82D12" w:rsidRDefault="00B82D12">
      <w:pPr>
        <w:pStyle w:val="ConsPlusNormal"/>
        <w:ind w:firstLine="540"/>
        <w:jc w:val="both"/>
      </w:pPr>
      <w:r>
        <w:t>4.11. Сметные цены на электроэнергию, расходуемую в период производства работ, а также на электроэнергию, необходимую для определения сметных цен на эксплуатацию машин и механизмов, принимаются по тарифам (для юридических лиц) энергосбытовых компаний административных центров субъектов Российской Федерации, на территории которых располагаются соответствующие объекты капитального строительства.</w:t>
      </w:r>
    </w:p>
    <w:p w:rsidR="00B82D12" w:rsidRDefault="00B82D12">
      <w:pPr>
        <w:pStyle w:val="ConsPlusNormal"/>
        <w:ind w:firstLine="540"/>
        <w:jc w:val="both"/>
      </w:pPr>
      <w:r>
        <w:t>4.12. Сметные цены на воду водопроводную принимаются по тарифам (для юридических лиц) водоснабжающих организаций (организаций Водоканала) административных центров субъектов Российской Федерации, на территории которых располагаются соответствующие объекты капитального строительства.</w:t>
      </w:r>
    </w:p>
    <w:p w:rsidR="00B82D12" w:rsidRDefault="00B82D12">
      <w:pPr>
        <w:pStyle w:val="ConsPlusNormal"/>
        <w:ind w:firstLine="540"/>
        <w:jc w:val="both"/>
      </w:pPr>
      <w:r>
        <w:t xml:space="preserve">4.13. Сметные цены, сформированные в порядке, предусмотренном настоящим разделом, не учитывают транспортные расходы по доставке материальных ресурсов от производителей (поставщиков) до приобъектного склада строительной площадки и заготовительно-складские расходы. Транспортные и заготовительно-складские расходы определяются при составлении сметной документации в порядке, установленном в </w:t>
      </w:r>
      <w:hyperlink r:id="rId12" w:history="1">
        <w:r>
          <w:rPr>
            <w:color w:val="0000FF"/>
          </w:rPr>
          <w:t>Методике</w:t>
        </w:r>
      </w:hyperlink>
      <w:r>
        <w:t xml:space="preserve"> применения сметных цен строительных ресурсов.</w:t>
      </w:r>
    </w:p>
    <w:p w:rsidR="00B82D12" w:rsidRDefault="00B82D12">
      <w:pPr>
        <w:pStyle w:val="ConsPlusNormal"/>
        <w:ind w:firstLine="540"/>
        <w:jc w:val="both"/>
      </w:pPr>
      <w:r>
        <w:t xml:space="preserve">4.14. Сметные цены систематизируются по видам ресурсов в соответствии с классификатором строительных ресурсов, формируются по форме таблицы, приведенной в </w:t>
      </w:r>
      <w:hyperlink w:anchor="P271" w:history="1">
        <w:r>
          <w:rPr>
            <w:color w:val="0000FF"/>
          </w:rPr>
          <w:t>Приложении 1</w:t>
        </w:r>
      </w:hyperlink>
      <w:r>
        <w:t>, в разрезе субъектов Российской Федерации и размещаются в Федеральной государственной информационной системе ценообразования в строительстве.</w:t>
      </w:r>
    </w:p>
    <w:p w:rsidR="00B82D12" w:rsidRDefault="00B82D12">
      <w:pPr>
        <w:pStyle w:val="ConsPlusNormal"/>
        <w:jc w:val="both"/>
      </w:pPr>
    </w:p>
    <w:p w:rsidR="00B82D12" w:rsidRDefault="00B82D12">
      <w:pPr>
        <w:pStyle w:val="ConsPlusNormal"/>
        <w:jc w:val="center"/>
        <w:outlineLvl w:val="1"/>
      </w:pPr>
      <w:r>
        <w:t>5. ПОРЯДОК ОПРЕДЕЛЕНИЯ ЦЕН УСЛУГ НА ПЕРЕВОЗКУ ГРУЗОВ</w:t>
      </w:r>
    </w:p>
    <w:p w:rsidR="00B82D12" w:rsidRDefault="00B82D12">
      <w:pPr>
        <w:pStyle w:val="ConsPlusNormal"/>
        <w:jc w:val="center"/>
      </w:pPr>
      <w:r>
        <w:t>ДЛЯ СТРОИТЕЛЬСТВА АВТОМОБИЛЬНЫМ ТРАНСПОРТОМ</w:t>
      </w:r>
    </w:p>
    <w:p w:rsidR="00B82D12" w:rsidRDefault="00B82D12">
      <w:pPr>
        <w:pStyle w:val="ConsPlusNormal"/>
        <w:jc w:val="both"/>
      </w:pPr>
    </w:p>
    <w:p w:rsidR="00B82D12" w:rsidRDefault="00B82D12">
      <w:pPr>
        <w:pStyle w:val="ConsPlusNormal"/>
        <w:ind w:firstLine="540"/>
        <w:jc w:val="both"/>
      </w:pPr>
      <w:r>
        <w:t xml:space="preserve">5.1. Цены услуг на перевозку грузов для строительства автомобильным транспортом </w:t>
      </w:r>
      <w:r>
        <w:lastRenderedPageBreak/>
        <w:t xml:space="preserve">разрабатываются с дифференциацией по классам грузов и видам автотранспортных средств. Классы грузов принимаются в соответствии с </w:t>
      </w:r>
      <w:hyperlink w:anchor="P307" w:history="1">
        <w:r>
          <w:rPr>
            <w:color w:val="0000FF"/>
          </w:rPr>
          <w:t>Приложением 2</w:t>
        </w:r>
      </w:hyperlink>
      <w:r>
        <w:t>.</w:t>
      </w:r>
    </w:p>
    <w:p w:rsidR="00B82D12" w:rsidRDefault="00B82D12">
      <w:pPr>
        <w:pStyle w:val="ConsPlusNormal"/>
        <w:ind w:firstLine="540"/>
        <w:jc w:val="both"/>
      </w:pPr>
      <w:r>
        <w:t>5.2. Цены услуг на перевозки строительных грузов разрабатываются по видам выполняемых работ:</w:t>
      </w:r>
    </w:p>
    <w:p w:rsidR="00B82D12" w:rsidRDefault="00B82D12">
      <w:pPr>
        <w:pStyle w:val="ConsPlusNormal"/>
        <w:ind w:firstLine="540"/>
        <w:jc w:val="both"/>
      </w:pPr>
      <w:r>
        <w:t>цены услуг на погрузочные и разгрузочные работы, включающие затраты труда рабочих-строителей (такелажников, подсобных рабочих) и затраты на эксплуатацию машин (экскаваторов, кранов, погрузчиков и т.п.), применяемых для погрузки и разгрузки транспортных средств;</w:t>
      </w:r>
    </w:p>
    <w:p w:rsidR="00B82D12" w:rsidRDefault="00B82D12">
      <w:pPr>
        <w:pStyle w:val="ConsPlusNormal"/>
        <w:ind w:firstLine="540"/>
        <w:jc w:val="both"/>
      </w:pPr>
      <w:r>
        <w:t>цены услуг на транспортировку (перемещение) грузов для строительства, содержащие затраты на эксплуатацию транспортных средств (автомобилей бортовых, автомобилей-самосвалов, автомобилей-тягачей, прицепов, полуприцепов и т.п.).</w:t>
      </w:r>
    </w:p>
    <w:p w:rsidR="00B82D12" w:rsidRDefault="00B82D12">
      <w:pPr>
        <w:pStyle w:val="ConsPlusNormal"/>
        <w:ind w:firstLine="540"/>
        <w:jc w:val="both"/>
      </w:pPr>
      <w:r>
        <w:t>5.3. Цены услуг на перевозку грузов включают прямые затраты, накладные расходы и сметную прибыль.</w:t>
      </w:r>
    </w:p>
    <w:p w:rsidR="00B82D12" w:rsidRDefault="00B82D12">
      <w:pPr>
        <w:pStyle w:val="ConsPlusNormal"/>
        <w:ind w:firstLine="540"/>
        <w:jc w:val="both"/>
      </w:pPr>
      <w:r>
        <w:t>В составе прямых затрат учитываются средства на оплату труда рабочих-строителей, (на погрузочно-разгрузочных работах) и затраты на эксплуатацию строительных машин и автотранспортных средств.</w:t>
      </w:r>
    </w:p>
    <w:p w:rsidR="00B82D12" w:rsidRDefault="00B82D12">
      <w:pPr>
        <w:pStyle w:val="ConsPlusNormal"/>
        <w:ind w:firstLine="540"/>
        <w:jc w:val="both"/>
      </w:pPr>
      <w:r>
        <w:t>Накладные расходы и сметная прибыль определяются по действующим нормам в установленном порядке.</w:t>
      </w:r>
    </w:p>
    <w:p w:rsidR="00B82D12" w:rsidRDefault="00B82D12">
      <w:pPr>
        <w:pStyle w:val="ConsPlusNormal"/>
        <w:ind w:firstLine="540"/>
        <w:jc w:val="both"/>
      </w:pPr>
      <w:r>
        <w:t>5.4. Расчет величины загрузки транспортного средства выполняется с учетом массы тары и упаковки груза (брутто).</w:t>
      </w:r>
    </w:p>
    <w:p w:rsidR="00B82D12" w:rsidRDefault="00B82D12">
      <w:pPr>
        <w:pStyle w:val="ConsPlusNormal"/>
        <w:ind w:firstLine="540"/>
        <w:jc w:val="both"/>
      </w:pPr>
      <w:r>
        <w:t>5.5. Затраты на простой автотранспортных средств под погрузкой и разгрузкой учитываются в ценах услуг на транспортировку грузов автомобильным транспортом.</w:t>
      </w:r>
    </w:p>
    <w:p w:rsidR="00B82D12" w:rsidRDefault="00B82D12">
      <w:pPr>
        <w:pStyle w:val="ConsPlusNormal"/>
        <w:ind w:firstLine="540"/>
        <w:jc w:val="both"/>
      </w:pPr>
      <w:r>
        <w:t>5.6. Цены услуг на транспортировку (перемещение) строительных грузов разрабатываются с учетом их дифференциации по:</w:t>
      </w:r>
    </w:p>
    <w:p w:rsidR="00B82D12" w:rsidRDefault="00B82D12">
      <w:pPr>
        <w:pStyle w:val="ConsPlusNormal"/>
        <w:ind w:firstLine="540"/>
        <w:jc w:val="both"/>
      </w:pPr>
      <w:r>
        <w:t>видам строительных грузов (штучные, навалочные, грунты и т.д.);</w:t>
      </w:r>
    </w:p>
    <w:p w:rsidR="00B82D12" w:rsidRDefault="00B82D12">
      <w:pPr>
        <w:pStyle w:val="ConsPlusNormal"/>
        <w:ind w:firstLine="540"/>
        <w:jc w:val="both"/>
      </w:pPr>
      <w:r>
        <w:t>видам транспортных средств;</w:t>
      </w:r>
    </w:p>
    <w:p w:rsidR="00B82D12" w:rsidRDefault="00B82D12">
      <w:pPr>
        <w:pStyle w:val="ConsPlusNormal"/>
        <w:ind w:firstLine="540"/>
        <w:jc w:val="both"/>
      </w:pPr>
      <w:r>
        <w:t>основным техническим характеристикам транспортных средств (грузоподъемность, вместимость и т.д.);</w:t>
      </w:r>
    </w:p>
    <w:p w:rsidR="00B82D12" w:rsidRDefault="00B82D12">
      <w:pPr>
        <w:pStyle w:val="ConsPlusNormal"/>
        <w:ind w:firstLine="540"/>
        <w:jc w:val="both"/>
      </w:pPr>
      <w:r>
        <w:t>степени использования грузоподъемности транспортного средства (классам грузов);</w:t>
      </w:r>
    </w:p>
    <w:p w:rsidR="00B82D12" w:rsidRDefault="00B82D12">
      <w:pPr>
        <w:pStyle w:val="ConsPlusNormal"/>
        <w:ind w:firstLine="540"/>
        <w:jc w:val="both"/>
      </w:pPr>
      <w:r>
        <w:t>расстоянию (плечу) перевозки;</w:t>
      </w:r>
    </w:p>
    <w:p w:rsidR="00B82D12" w:rsidRDefault="00B82D12">
      <w:pPr>
        <w:pStyle w:val="ConsPlusNormal"/>
        <w:ind w:firstLine="540"/>
        <w:jc w:val="both"/>
      </w:pPr>
      <w:r>
        <w:t>видам дорог, по которым осуществляется доставка грузов.</w:t>
      </w:r>
    </w:p>
    <w:p w:rsidR="00B82D12" w:rsidRDefault="00B82D12">
      <w:pPr>
        <w:pStyle w:val="ConsPlusNormal"/>
        <w:ind w:firstLine="540"/>
        <w:jc w:val="both"/>
      </w:pPr>
      <w:r>
        <w:t>5.7. Цены услуг на транспортировку строительных грузов в кузове транспортного средства (автомобиля бортового, автомобиля-самосвала) (Цт) в расчете на 1 т груза определяются по формуле (5.1):</w:t>
      </w:r>
    </w:p>
    <w:p w:rsidR="00B82D12" w:rsidRDefault="00B82D12">
      <w:pPr>
        <w:pStyle w:val="ConsPlusNormal"/>
        <w:jc w:val="both"/>
      </w:pPr>
    </w:p>
    <w:p w:rsidR="00B82D12" w:rsidRDefault="00B82D12">
      <w:pPr>
        <w:pStyle w:val="ConsPlusNormal"/>
        <w:jc w:val="center"/>
      </w:pPr>
      <w:bookmarkStart w:id="3" w:name="P117"/>
      <w:bookmarkEnd w:id="3"/>
      <w:r w:rsidRPr="00063E18">
        <w:rPr>
          <w:position w:val="-24"/>
        </w:rPr>
        <w:pict>
          <v:shape id="_x0000_i1027" style="width:271.5pt;height:34.5pt" coordsize="" o:spt="100" adj="0,,0" path="" filled="f" stroked="f">
            <v:stroke joinstyle="miter"/>
            <v:imagedata r:id="rId13" o:title="base_1_213326_12"/>
            <v:formulas/>
            <v:path o:connecttype="segments"/>
          </v:shape>
        </w:pict>
      </w:r>
      <w:r>
        <w:t>, (5.1)</w:t>
      </w:r>
    </w:p>
    <w:p w:rsidR="00B82D12" w:rsidRDefault="00B82D12">
      <w:pPr>
        <w:pStyle w:val="ConsPlusNormal"/>
        <w:jc w:val="both"/>
      </w:pPr>
    </w:p>
    <w:p w:rsidR="00B82D12" w:rsidRDefault="00B82D12">
      <w:pPr>
        <w:pStyle w:val="ConsPlusNormal"/>
        <w:ind w:firstLine="540"/>
        <w:jc w:val="both"/>
      </w:pPr>
      <w:r>
        <w:t>где:</w:t>
      </w:r>
    </w:p>
    <w:p w:rsidR="00B82D12" w:rsidRDefault="00B82D12">
      <w:pPr>
        <w:pStyle w:val="ConsPlusNormal"/>
        <w:jc w:val="both"/>
      </w:pPr>
      <w:r>
        <w:t>Пп - плечо перевозки грузов для транспортных средств данного вида и данной грузоподъемности, км;</w:t>
      </w:r>
    </w:p>
    <w:p w:rsidR="00B82D12" w:rsidRDefault="00B82D12">
      <w:pPr>
        <w:pStyle w:val="ConsPlusNormal"/>
        <w:jc w:val="both"/>
      </w:pPr>
      <w:r>
        <w:t>2 - Коэффициент, учитывающий расстояние обратного (порожнего) пробега;</w:t>
      </w:r>
    </w:p>
    <w:p w:rsidR="00B82D12" w:rsidRDefault="00B82D12">
      <w:pPr>
        <w:pStyle w:val="ConsPlusNormal"/>
        <w:jc w:val="both"/>
      </w:pPr>
      <w:r>
        <w:t>60 - перевод времени перемещения транспортного средства в минуты, мин./ч;</w:t>
      </w:r>
    </w:p>
    <w:p w:rsidR="00B82D12" w:rsidRDefault="00B82D12">
      <w:pPr>
        <w:pStyle w:val="ConsPlusNormal"/>
        <w:jc w:val="both"/>
      </w:pPr>
      <w:r>
        <w:t>С - скорость перемещения транспортного средства в среднем за год, км/ч.;</w:t>
      </w:r>
    </w:p>
    <w:p w:rsidR="00B82D12" w:rsidRDefault="00B82D12">
      <w:pPr>
        <w:pStyle w:val="ConsPlusNormal"/>
        <w:jc w:val="both"/>
      </w:pPr>
      <w:r>
        <w:t>Впр - суммарное время загрузки транспортного средства с максимальным использованием его грузоподъемности и объема кузова и полной разгрузки груза, мин.;</w:t>
      </w:r>
    </w:p>
    <w:p w:rsidR="00B82D12" w:rsidRDefault="00B82D12">
      <w:pPr>
        <w:pStyle w:val="ConsPlusNormal"/>
        <w:jc w:val="both"/>
      </w:pPr>
      <w:r>
        <w:t>Сцэ - сметная цена на эксплуатацию транспортного средства, руб./маш.-ч.;</w:t>
      </w:r>
    </w:p>
    <w:p w:rsidR="00B82D12" w:rsidRDefault="00B82D12">
      <w:pPr>
        <w:pStyle w:val="ConsPlusNormal"/>
        <w:jc w:val="both"/>
      </w:pPr>
      <w:r>
        <w:t>Гр - паспортная грузоподъемность транспортного средства с учетом требований по весовым и габаритным ограничениям для тяжеловесных и (или) крупногабаритных грузов, установленных законодательством Российской Федерации, т;</w:t>
      </w:r>
    </w:p>
    <w:p w:rsidR="00B82D12" w:rsidRDefault="00B82D12">
      <w:pPr>
        <w:pStyle w:val="ConsPlusNormal"/>
        <w:jc w:val="both"/>
      </w:pPr>
      <w:r>
        <w:t xml:space="preserve">Кг - коэффициент использования транспортного средства по его грузоподъемности в зависимости от характера груза, его удельной плотности, конструктивной специфики и т.п. Коэффициент принимается по данным </w:t>
      </w:r>
      <w:hyperlink w:anchor="P149" w:history="1">
        <w:r>
          <w:rPr>
            <w:color w:val="0000FF"/>
          </w:rPr>
          <w:t>таблицы 1</w:t>
        </w:r>
      </w:hyperlink>
      <w:r>
        <w:t>.</w:t>
      </w:r>
    </w:p>
    <w:p w:rsidR="00B82D12" w:rsidRDefault="00B82D12">
      <w:pPr>
        <w:pStyle w:val="ConsPlusNormal"/>
        <w:jc w:val="both"/>
      </w:pPr>
      <w:r>
        <w:t>Нр - накладные расходы, руб.;</w:t>
      </w:r>
    </w:p>
    <w:p w:rsidR="00B82D12" w:rsidRDefault="00B82D12">
      <w:pPr>
        <w:pStyle w:val="ConsPlusNormal"/>
        <w:jc w:val="both"/>
      </w:pPr>
      <w:r>
        <w:lastRenderedPageBreak/>
        <w:t>Сп - сметная прибыль, руб.</w:t>
      </w:r>
    </w:p>
    <w:p w:rsidR="00B82D12" w:rsidRDefault="00B82D12">
      <w:pPr>
        <w:pStyle w:val="ConsPlusNormal"/>
        <w:ind w:firstLine="540"/>
        <w:jc w:val="both"/>
      </w:pPr>
      <w:r>
        <w:t>Показатель скорости перемещения автомобильного транспорта (С) принимается:</w:t>
      </w:r>
    </w:p>
    <w:p w:rsidR="00B82D12" w:rsidRDefault="00B82D12">
      <w:pPr>
        <w:pStyle w:val="ConsPlusNormal"/>
        <w:ind w:firstLine="540"/>
        <w:jc w:val="both"/>
      </w:pPr>
      <w:r>
        <w:t>при доставке грузов по городским дорогам - 24 км/ч.;</w:t>
      </w:r>
    </w:p>
    <w:p w:rsidR="00B82D12" w:rsidRDefault="00B82D12">
      <w:pPr>
        <w:pStyle w:val="ConsPlusNormal"/>
        <w:ind w:firstLine="540"/>
        <w:jc w:val="both"/>
      </w:pPr>
      <w:r>
        <w:t>при доставке грузов по дорогам, не относящимся к городским, - 49 км/ч.</w:t>
      </w:r>
    </w:p>
    <w:p w:rsidR="00B82D12" w:rsidRDefault="00B82D12">
      <w:pPr>
        <w:pStyle w:val="ConsPlusNormal"/>
        <w:ind w:firstLine="540"/>
        <w:jc w:val="both"/>
      </w:pPr>
      <w:r>
        <w:t>К городским дорогам относятся: в Москве - дороги на территории города и до 20 км включительно по радиальному маршруту за его пределами, включая Московскую кольцевую автомобильную дорогу; в Санкт-Петербурге, а также в республиканских, краевых и областных центрах - дороги на территории города и до 10 км включительно за установленной границей города по радиальному маршруту, включая кольцевые автомобильные дороги; в остальных городах (населенных пунктах) к городским дорогам относятся только дороги в установленных границах города (населенного пункта).</w:t>
      </w:r>
    </w:p>
    <w:p w:rsidR="00B82D12" w:rsidRDefault="00B82D12">
      <w:pPr>
        <w:pStyle w:val="ConsPlusNormal"/>
        <w:ind w:firstLine="540"/>
        <w:jc w:val="both"/>
      </w:pPr>
      <w:r>
        <w:t>Для случаев транспортировки грузов в автомобилях-самосвалах и самосвальных прицепах показатель Впр включает, в том числе, время очистки кузова.</w:t>
      </w:r>
    </w:p>
    <w:p w:rsidR="00B82D12" w:rsidRDefault="00B82D12">
      <w:pPr>
        <w:pStyle w:val="ConsPlusNormal"/>
        <w:ind w:firstLine="540"/>
        <w:jc w:val="both"/>
      </w:pPr>
      <w:r>
        <w:t>5.8. В случаях, когда грузы перемещаются транспортными средствами в виде сцепок (автомобиль-тягач и специализированное транспортное средство: прицеп, полуприцеп, прицеп-роспуск, панелевоз, трубовоз и т.д.), для расчета цены услуг на 1 т груза (или иную полезную единицу работы) применяется формула (5.2):</w:t>
      </w:r>
    </w:p>
    <w:p w:rsidR="00B82D12" w:rsidRDefault="00B82D12">
      <w:pPr>
        <w:pStyle w:val="ConsPlusNormal"/>
        <w:jc w:val="both"/>
      </w:pPr>
    </w:p>
    <w:p w:rsidR="00B82D12" w:rsidRDefault="00B82D12">
      <w:pPr>
        <w:pStyle w:val="ConsPlusNormal"/>
        <w:jc w:val="center"/>
      </w:pPr>
      <w:bookmarkStart w:id="4" w:name="P137"/>
      <w:bookmarkEnd w:id="4"/>
      <w:r w:rsidRPr="00063E18">
        <w:rPr>
          <w:position w:val="-28"/>
        </w:rPr>
        <w:pict>
          <v:shape id="_x0000_i1028" style="width:347.25pt;height:37.5pt" coordsize="" o:spt="100" adj="0,,0" path="" filled="f" stroked="f">
            <v:stroke joinstyle="miter"/>
            <v:imagedata r:id="rId14" o:title="base_1_213326_13"/>
            <v:formulas/>
            <v:path o:connecttype="segments"/>
          </v:shape>
        </w:pict>
      </w:r>
      <w:r>
        <w:t>, (5.2)</w:t>
      </w:r>
    </w:p>
    <w:p w:rsidR="00B82D12" w:rsidRDefault="00B82D12">
      <w:pPr>
        <w:pStyle w:val="ConsPlusNormal"/>
        <w:jc w:val="both"/>
      </w:pPr>
    </w:p>
    <w:p w:rsidR="00B82D12" w:rsidRDefault="00B82D12">
      <w:pPr>
        <w:pStyle w:val="ConsPlusNormal"/>
        <w:ind w:firstLine="540"/>
        <w:jc w:val="both"/>
      </w:pPr>
      <w:r>
        <w:t>где вновь введенные обозначения:</w:t>
      </w:r>
    </w:p>
    <w:p w:rsidR="00B82D12" w:rsidRDefault="00B82D12">
      <w:pPr>
        <w:pStyle w:val="ConsPlusNormal"/>
        <w:jc w:val="both"/>
      </w:pPr>
      <w:r>
        <w:t>Сцэт - сметная цена на эксплуатацию автомобиля-тягача, руб./маш.-ч.;</w:t>
      </w:r>
    </w:p>
    <w:p w:rsidR="00B82D12" w:rsidRDefault="00B82D12">
      <w:pPr>
        <w:pStyle w:val="ConsPlusNormal"/>
        <w:jc w:val="both"/>
      </w:pPr>
      <w:r>
        <w:t>Сцэп - сметная цена на эксплуатацию специализированного транспортного средства данного вида (прицепа, полуприцепа, прицепа-роспуска, панелевоза, трубовоза и т.д., руб./маш.-ч.;</w:t>
      </w:r>
    </w:p>
    <w:p w:rsidR="00B82D12" w:rsidRDefault="00B82D12">
      <w:pPr>
        <w:pStyle w:val="ConsPlusNormal"/>
        <w:jc w:val="both"/>
      </w:pPr>
      <w:r>
        <w:t>Н - количество одновременно используемых специализированных транспортных средств данного вида (прицепов, полуприцепов, прицепов-роспусков и т.д., шт;</w:t>
      </w:r>
    </w:p>
    <w:p w:rsidR="00B82D12" w:rsidRDefault="00B82D12">
      <w:pPr>
        <w:pStyle w:val="ConsPlusNormal"/>
        <w:jc w:val="both"/>
      </w:pPr>
      <w:r>
        <w:t>Гр - совокупная грузоподъемность специализированных транспортных средств (прицепов, полуприцепов, прицепов-роспусков, и т.д.), т.;</w:t>
      </w:r>
    </w:p>
    <w:p w:rsidR="00B82D12" w:rsidRDefault="00B82D12">
      <w:pPr>
        <w:pStyle w:val="ConsPlusNormal"/>
        <w:jc w:val="both"/>
      </w:pPr>
      <w:r>
        <w:t xml:space="preserve">Кг - определяется по данным </w:t>
      </w:r>
      <w:hyperlink w:anchor="P149" w:history="1">
        <w:r>
          <w:rPr>
            <w:color w:val="0000FF"/>
          </w:rPr>
          <w:t>таблицы 1</w:t>
        </w:r>
      </w:hyperlink>
      <w:r>
        <w:t>.</w:t>
      </w:r>
    </w:p>
    <w:p w:rsidR="00B82D12" w:rsidRDefault="00B82D12">
      <w:pPr>
        <w:pStyle w:val="ConsPlusNormal"/>
        <w:ind w:firstLine="540"/>
        <w:jc w:val="both"/>
      </w:pPr>
      <w:r>
        <w:t xml:space="preserve">5.9. Цены услуг на транспортировку (перемещение) строительных материалов специализированными транспортными средствами (автобетоносмесителями, автогудронаторами, панелевозами и т.п.) рассчитываются по </w:t>
      </w:r>
      <w:hyperlink w:anchor="P117" w:history="1">
        <w:r>
          <w:rPr>
            <w:color w:val="0000FF"/>
          </w:rPr>
          <w:t>формулам (5.1)</w:t>
        </w:r>
      </w:hyperlink>
      <w:r>
        <w:t xml:space="preserve"> и </w:t>
      </w:r>
      <w:hyperlink w:anchor="P137" w:history="1">
        <w:r>
          <w:rPr>
            <w:color w:val="0000FF"/>
          </w:rPr>
          <w:t>(5.2)</w:t>
        </w:r>
      </w:hyperlink>
      <w:r>
        <w:t>.</w:t>
      </w:r>
    </w:p>
    <w:p w:rsidR="00B82D12" w:rsidRDefault="00B82D12">
      <w:pPr>
        <w:pStyle w:val="ConsPlusNormal"/>
        <w:jc w:val="both"/>
      </w:pPr>
    </w:p>
    <w:p w:rsidR="00B82D12" w:rsidRDefault="00B82D12">
      <w:pPr>
        <w:pStyle w:val="ConsPlusNormal"/>
        <w:jc w:val="right"/>
        <w:outlineLvl w:val="2"/>
      </w:pPr>
      <w:r>
        <w:t>Таблица 1</w:t>
      </w:r>
    </w:p>
    <w:p w:rsidR="00B82D12" w:rsidRDefault="00B82D12">
      <w:pPr>
        <w:pStyle w:val="ConsPlusNormal"/>
        <w:jc w:val="both"/>
      </w:pPr>
    </w:p>
    <w:p w:rsidR="00B82D12" w:rsidRDefault="00B82D12">
      <w:pPr>
        <w:pStyle w:val="ConsPlusNormal"/>
        <w:jc w:val="center"/>
      </w:pPr>
      <w:bookmarkStart w:id="5" w:name="P149"/>
      <w:bookmarkEnd w:id="5"/>
      <w:r>
        <w:t>Коэффициенты использования грузоподъемности транспортного</w:t>
      </w:r>
    </w:p>
    <w:p w:rsidR="00B82D12" w:rsidRDefault="00B82D12">
      <w:pPr>
        <w:pStyle w:val="ConsPlusNormal"/>
        <w:jc w:val="center"/>
      </w:pPr>
      <w:r>
        <w:t>средства при полной загрузке кузова (Кг)</w:t>
      </w:r>
    </w:p>
    <w:p w:rsidR="00B82D12" w:rsidRDefault="00B82D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4535"/>
        <w:gridCol w:w="3402"/>
      </w:tblGrid>
      <w:tr w:rsidR="00B82D12">
        <w:tc>
          <w:tcPr>
            <w:tcW w:w="1134" w:type="dxa"/>
          </w:tcPr>
          <w:p w:rsidR="00B82D12" w:rsidRDefault="00B82D12">
            <w:pPr>
              <w:pStyle w:val="ConsPlusNormal"/>
              <w:jc w:val="center"/>
            </w:pPr>
            <w:r>
              <w:t>Класс грузов</w:t>
            </w:r>
          </w:p>
        </w:tc>
        <w:tc>
          <w:tcPr>
            <w:tcW w:w="4535" w:type="dxa"/>
          </w:tcPr>
          <w:p w:rsidR="00B82D12" w:rsidRDefault="00B82D12">
            <w:pPr>
              <w:pStyle w:val="ConsPlusNormal"/>
              <w:jc w:val="center"/>
            </w:pPr>
            <w:r>
              <w:t>Интервалы коэффициентов использования грузоподъемности транспортного средства</w:t>
            </w:r>
          </w:p>
        </w:tc>
        <w:tc>
          <w:tcPr>
            <w:tcW w:w="3402" w:type="dxa"/>
          </w:tcPr>
          <w:p w:rsidR="00B82D12" w:rsidRDefault="00B82D12">
            <w:pPr>
              <w:pStyle w:val="ConsPlusNormal"/>
              <w:jc w:val="center"/>
            </w:pPr>
            <w:r>
              <w:t>Коэффициент использования грузоподъемности транспортного средства Кг</w:t>
            </w:r>
          </w:p>
        </w:tc>
      </w:tr>
      <w:tr w:rsidR="00B82D12">
        <w:tc>
          <w:tcPr>
            <w:tcW w:w="1134" w:type="dxa"/>
          </w:tcPr>
          <w:p w:rsidR="00B82D12" w:rsidRDefault="00B82D12">
            <w:pPr>
              <w:pStyle w:val="ConsPlusNormal"/>
              <w:jc w:val="center"/>
            </w:pPr>
            <w:r>
              <w:t>1</w:t>
            </w:r>
          </w:p>
        </w:tc>
        <w:tc>
          <w:tcPr>
            <w:tcW w:w="4535" w:type="dxa"/>
          </w:tcPr>
          <w:p w:rsidR="00B82D12" w:rsidRDefault="00B82D12">
            <w:pPr>
              <w:pStyle w:val="ConsPlusNormal"/>
              <w:jc w:val="center"/>
            </w:pPr>
            <w:bookmarkStart w:id="6" w:name="P156"/>
            <w:bookmarkEnd w:id="6"/>
            <w:r>
              <w:t>2</w:t>
            </w:r>
          </w:p>
        </w:tc>
        <w:tc>
          <w:tcPr>
            <w:tcW w:w="3402" w:type="dxa"/>
          </w:tcPr>
          <w:p w:rsidR="00B82D12" w:rsidRDefault="00B82D12">
            <w:pPr>
              <w:pStyle w:val="ConsPlusNormal"/>
              <w:jc w:val="center"/>
            </w:pPr>
            <w:r>
              <w:t>3</w:t>
            </w:r>
          </w:p>
        </w:tc>
      </w:tr>
      <w:tr w:rsidR="00B82D12">
        <w:tc>
          <w:tcPr>
            <w:tcW w:w="1134" w:type="dxa"/>
          </w:tcPr>
          <w:p w:rsidR="00B82D12" w:rsidRDefault="00B82D12">
            <w:pPr>
              <w:pStyle w:val="ConsPlusNormal"/>
              <w:jc w:val="center"/>
            </w:pPr>
            <w:r>
              <w:t>1</w:t>
            </w:r>
          </w:p>
        </w:tc>
        <w:tc>
          <w:tcPr>
            <w:tcW w:w="4535" w:type="dxa"/>
          </w:tcPr>
          <w:p w:rsidR="00B82D12" w:rsidRDefault="00B82D12">
            <w:pPr>
              <w:pStyle w:val="ConsPlusNormal"/>
              <w:jc w:val="center"/>
            </w:pPr>
            <w:r>
              <w:t>1,0</w:t>
            </w:r>
          </w:p>
        </w:tc>
        <w:tc>
          <w:tcPr>
            <w:tcW w:w="3402" w:type="dxa"/>
          </w:tcPr>
          <w:p w:rsidR="00B82D12" w:rsidRDefault="00B82D12">
            <w:pPr>
              <w:pStyle w:val="ConsPlusNormal"/>
              <w:jc w:val="center"/>
            </w:pPr>
            <w:r>
              <w:t>1,0</w:t>
            </w:r>
          </w:p>
        </w:tc>
      </w:tr>
      <w:tr w:rsidR="00B82D12">
        <w:tc>
          <w:tcPr>
            <w:tcW w:w="1134" w:type="dxa"/>
          </w:tcPr>
          <w:p w:rsidR="00B82D12" w:rsidRDefault="00B82D12">
            <w:pPr>
              <w:pStyle w:val="ConsPlusNormal"/>
              <w:jc w:val="center"/>
            </w:pPr>
            <w:r>
              <w:t>2</w:t>
            </w:r>
          </w:p>
        </w:tc>
        <w:tc>
          <w:tcPr>
            <w:tcW w:w="4535" w:type="dxa"/>
          </w:tcPr>
          <w:p w:rsidR="00B82D12" w:rsidRDefault="00B82D12">
            <w:pPr>
              <w:pStyle w:val="ConsPlusNormal"/>
              <w:jc w:val="center"/>
            </w:pPr>
            <w:r>
              <w:t>0,99 - 0,71</w:t>
            </w:r>
          </w:p>
        </w:tc>
        <w:tc>
          <w:tcPr>
            <w:tcW w:w="3402" w:type="dxa"/>
          </w:tcPr>
          <w:p w:rsidR="00B82D12" w:rsidRDefault="00B82D12">
            <w:pPr>
              <w:pStyle w:val="ConsPlusNormal"/>
              <w:jc w:val="center"/>
            </w:pPr>
            <w:r>
              <w:t>0,85</w:t>
            </w:r>
          </w:p>
        </w:tc>
      </w:tr>
      <w:tr w:rsidR="00B82D12">
        <w:tc>
          <w:tcPr>
            <w:tcW w:w="1134" w:type="dxa"/>
          </w:tcPr>
          <w:p w:rsidR="00B82D12" w:rsidRDefault="00B82D12">
            <w:pPr>
              <w:pStyle w:val="ConsPlusNormal"/>
              <w:jc w:val="center"/>
            </w:pPr>
            <w:r>
              <w:t>3</w:t>
            </w:r>
          </w:p>
        </w:tc>
        <w:tc>
          <w:tcPr>
            <w:tcW w:w="4535" w:type="dxa"/>
          </w:tcPr>
          <w:p w:rsidR="00B82D12" w:rsidRDefault="00B82D12">
            <w:pPr>
              <w:pStyle w:val="ConsPlusNormal"/>
              <w:jc w:val="center"/>
            </w:pPr>
            <w:r>
              <w:t>0,70 - 0,51</w:t>
            </w:r>
          </w:p>
        </w:tc>
        <w:tc>
          <w:tcPr>
            <w:tcW w:w="3402" w:type="dxa"/>
          </w:tcPr>
          <w:p w:rsidR="00B82D12" w:rsidRDefault="00B82D12">
            <w:pPr>
              <w:pStyle w:val="ConsPlusNormal"/>
              <w:jc w:val="center"/>
            </w:pPr>
            <w:r>
              <w:t>0,60</w:t>
            </w:r>
          </w:p>
        </w:tc>
      </w:tr>
      <w:tr w:rsidR="00B82D12">
        <w:tc>
          <w:tcPr>
            <w:tcW w:w="1134" w:type="dxa"/>
          </w:tcPr>
          <w:p w:rsidR="00B82D12" w:rsidRDefault="00B82D12">
            <w:pPr>
              <w:pStyle w:val="ConsPlusNormal"/>
              <w:jc w:val="center"/>
            </w:pPr>
            <w:r>
              <w:t>4</w:t>
            </w:r>
          </w:p>
        </w:tc>
        <w:tc>
          <w:tcPr>
            <w:tcW w:w="4535" w:type="dxa"/>
          </w:tcPr>
          <w:p w:rsidR="00B82D12" w:rsidRDefault="00B82D12">
            <w:pPr>
              <w:pStyle w:val="ConsPlusNormal"/>
              <w:jc w:val="center"/>
            </w:pPr>
            <w:r>
              <w:t>0,50 - 0,40</w:t>
            </w:r>
          </w:p>
        </w:tc>
        <w:tc>
          <w:tcPr>
            <w:tcW w:w="3402" w:type="dxa"/>
          </w:tcPr>
          <w:p w:rsidR="00B82D12" w:rsidRDefault="00B82D12">
            <w:pPr>
              <w:pStyle w:val="ConsPlusNormal"/>
              <w:jc w:val="center"/>
            </w:pPr>
            <w:r>
              <w:t>0,45</w:t>
            </w:r>
          </w:p>
        </w:tc>
      </w:tr>
    </w:tbl>
    <w:p w:rsidR="00B82D12" w:rsidRDefault="00B82D12">
      <w:pPr>
        <w:pStyle w:val="ConsPlusNormal"/>
        <w:jc w:val="both"/>
      </w:pPr>
    </w:p>
    <w:p w:rsidR="00B82D12" w:rsidRDefault="00B82D12">
      <w:pPr>
        <w:pStyle w:val="ConsPlusNormal"/>
        <w:jc w:val="both"/>
      </w:pPr>
      <w:r>
        <w:lastRenderedPageBreak/>
        <w:t>Примечание. По грузам, для которых коэффициент использования грузоподъемности транспортного средства (</w:t>
      </w:r>
      <w:hyperlink w:anchor="P156" w:history="1">
        <w:r>
          <w:rPr>
            <w:color w:val="0000FF"/>
          </w:rPr>
          <w:t>графа 2</w:t>
        </w:r>
      </w:hyperlink>
      <w:r>
        <w:t xml:space="preserve"> таблицы 1) менее 0,4, показатель Кг определяется по фактической степени использования грузоподъемности транспортного средства.</w:t>
      </w:r>
    </w:p>
    <w:p w:rsidR="00B82D12" w:rsidRDefault="00B82D12">
      <w:pPr>
        <w:pStyle w:val="ConsPlusNormal"/>
        <w:jc w:val="both"/>
      </w:pPr>
    </w:p>
    <w:p w:rsidR="00B82D12" w:rsidRDefault="00B82D12">
      <w:pPr>
        <w:pStyle w:val="ConsPlusNormal"/>
        <w:ind w:firstLine="540"/>
        <w:jc w:val="both"/>
      </w:pPr>
      <w:r>
        <w:t>5.10. Цены услуг на погрузочно-разгрузочные работы определяются на основании следующих данных:</w:t>
      </w:r>
    </w:p>
    <w:p w:rsidR="00B82D12" w:rsidRDefault="00B82D12">
      <w:pPr>
        <w:pStyle w:val="ConsPlusNormal"/>
        <w:ind w:firstLine="540"/>
        <w:jc w:val="both"/>
      </w:pPr>
      <w:r>
        <w:t>5.10.1. Сметные нормы на погрузочно-разгрузочные работы, учитывающие в своем составе:</w:t>
      </w:r>
    </w:p>
    <w:p w:rsidR="00B82D12" w:rsidRDefault="00B82D12">
      <w:pPr>
        <w:pStyle w:val="ConsPlusNormal"/>
        <w:ind w:firstLine="540"/>
        <w:jc w:val="both"/>
      </w:pPr>
      <w:r>
        <w:t>затраты времени на эксплуатацию машин (кранов, погрузчиков, экскаваторов и т.д.), применяемых для загрузки и разгрузки транспортных средств;</w:t>
      </w:r>
    </w:p>
    <w:p w:rsidR="00B82D12" w:rsidRDefault="00B82D12">
      <w:pPr>
        <w:pStyle w:val="ConsPlusNormal"/>
        <w:ind w:firstLine="540"/>
        <w:jc w:val="both"/>
      </w:pPr>
      <w:r>
        <w:t>затраты труда рабочих-строителей, занятых на погрузочно-разгрузочных работах и на очистке кузовов транспортных средств (в том числе, кузовов автомобилей-самосвалов) от остатков перевозимого груза - грунта, растворов и т.д.</w:t>
      </w:r>
    </w:p>
    <w:p w:rsidR="00B82D12" w:rsidRDefault="00B82D12">
      <w:pPr>
        <w:pStyle w:val="ConsPlusNormal"/>
        <w:ind w:firstLine="540"/>
        <w:jc w:val="both"/>
      </w:pPr>
      <w:r>
        <w:t xml:space="preserve">5.10.2. Сметные цены на оплату труда рабочих-строителей, определяемые в соответствии с </w:t>
      </w:r>
      <w:hyperlink r:id="rId15" w:history="1">
        <w:r>
          <w:rPr>
            <w:color w:val="0000FF"/>
          </w:rPr>
          <w:t>Методикой</w:t>
        </w:r>
      </w:hyperlink>
      <w:r>
        <w:t xml:space="preserve"> определения сметных цен на затраты труда.</w:t>
      </w:r>
    </w:p>
    <w:p w:rsidR="00B82D12" w:rsidRDefault="00B82D12">
      <w:pPr>
        <w:pStyle w:val="ConsPlusNormal"/>
        <w:ind w:firstLine="540"/>
        <w:jc w:val="both"/>
      </w:pPr>
      <w:r>
        <w:t>5.10.3. Сметные цены на эксплуатацию строительных машин и механизмов, определяемые в соответствии с Методикой определения сметных цен на эксплуатацию машин и механизмов;</w:t>
      </w:r>
    </w:p>
    <w:p w:rsidR="00B82D12" w:rsidRDefault="00B82D12">
      <w:pPr>
        <w:pStyle w:val="ConsPlusNormal"/>
        <w:ind w:firstLine="540"/>
        <w:jc w:val="both"/>
      </w:pPr>
      <w:r>
        <w:t>5.10.4. Нормативы накладных расходов и сметной прибыли на погрузочно-разгрузочные работы.</w:t>
      </w:r>
    </w:p>
    <w:p w:rsidR="00B82D12" w:rsidRDefault="00B82D12">
      <w:pPr>
        <w:pStyle w:val="ConsPlusNormal"/>
        <w:ind w:firstLine="540"/>
        <w:jc w:val="both"/>
      </w:pPr>
      <w:r>
        <w:t xml:space="preserve">5.11. Цены услуг на перевозку грузов автомобильным транспортом формируются по формам таблиц, приведенным в </w:t>
      </w:r>
      <w:hyperlink w:anchor="P5397" w:history="1">
        <w:r>
          <w:rPr>
            <w:color w:val="0000FF"/>
          </w:rPr>
          <w:t>Приложении 3</w:t>
        </w:r>
      </w:hyperlink>
      <w:r>
        <w:t>, в разрезе субъектов Российской Федерации и размещаются в Федеральной государственной информационной системе ценообразования в строительстве.</w:t>
      </w:r>
    </w:p>
    <w:p w:rsidR="00B82D12" w:rsidRDefault="00B82D12">
      <w:pPr>
        <w:pStyle w:val="ConsPlusNormal"/>
        <w:jc w:val="both"/>
      </w:pPr>
    </w:p>
    <w:p w:rsidR="00B82D12" w:rsidRDefault="00B82D12">
      <w:pPr>
        <w:pStyle w:val="ConsPlusNormal"/>
        <w:jc w:val="center"/>
        <w:outlineLvl w:val="1"/>
      </w:pPr>
      <w:r>
        <w:t>6. ОПРЕДЕЛЕНИЕ ЦЕН УСЛУГ ПО АРЕНДЕ ЖЕЛЕЗНОДОРОЖНОГО</w:t>
      </w:r>
    </w:p>
    <w:p w:rsidR="00B82D12" w:rsidRDefault="00B82D12">
      <w:pPr>
        <w:pStyle w:val="ConsPlusNormal"/>
        <w:jc w:val="center"/>
      </w:pPr>
      <w:r>
        <w:t>ПОДВИЖНОГО СОСТАВА</w:t>
      </w:r>
    </w:p>
    <w:p w:rsidR="00B82D12" w:rsidRDefault="00B82D12">
      <w:pPr>
        <w:pStyle w:val="ConsPlusNormal"/>
        <w:jc w:val="both"/>
      </w:pPr>
    </w:p>
    <w:p w:rsidR="00B82D12" w:rsidRDefault="00B82D12">
      <w:pPr>
        <w:pStyle w:val="ConsPlusNormal"/>
        <w:ind w:firstLine="540"/>
        <w:jc w:val="both"/>
      </w:pPr>
      <w:r>
        <w:t>6.1. Цены услуг по аренде железнодорожных грузовых вагонов определяются на основании информации о наличии таких вагонов и стоимости их аренды, представляемой юридическими лицами, осуществляющими деятельность по предоставлению в аренду таких вагонов, включенными в Перечень юридических лиц, по утвержденной Минстроем России форме.</w:t>
      </w:r>
    </w:p>
    <w:p w:rsidR="00B82D12" w:rsidRDefault="00B82D12">
      <w:pPr>
        <w:pStyle w:val="ConsPlusNormal"/>
        <w:ind w:firstLine="540"/>
        <w:jc w:val="both"/>
      </w:pPr>
      <w:r>
        <w:t>6.2. Цены услуг по аренде железнодорожных грузовых вагонов определяются как средняя арифметическая взвешенная величина с учетом сопоставимых цен услуг всех собственников железнодорожных грузовых вагонов и общего объема арендуемых железнодорожных грузовых вагонов за отчетный период в разрезе видов железнодорожных грузовых вагонов.</w:t>
      </w:r>
    </w:p>
    <w:p w:rsidR="00B82D12" w:rsidRDefault="00B82D12">
      <w:pPr>
        <w:pStyle w:val="ConsPlusNormal"/>
        <w:ind w:firstLine="540"/>
        <w:jc w:val="both"/>
      </w:pPr>
      <w:r>
        <w:t>6.3. Цены услуг по аренде железнодорожных грузовых вагонов для каждого вида железнодорожного грузового вагона рассчитываются по формуле (6.1):</w:t>
      </w:r>
    </w:p>
    <w:p w:rsidR="00B82D12" w:rsidRDefault="00B82D12">
      <w:pPr>
        <w:pStyle w:val="ConsPlusNormal"/>
        <w:jc w:val="both"/>
      </w:pPr>
    </w:p>
    <w:p w:rsidR="00B82D12" w:rsidRDefault="00B82D12">
      <w:pPr>
        <w:pStyle w:val="ConsPlusNormal"/>
        <w:jc w:val="center"/>
      </w:pPr>
      <w:r w:rsidRPr="00063E18">
        <w:rPr>
          <w:position w:val="-30"/>
        </w:rPr>
        <w:pict>
          <v:shape id="_x0000_i1029" style="width:184.5pt;height:37.5pt" coordsize="" o:spt="100" adj="0,,0" path="" filled="f" stroked="f">
            <v:stroke joinstyle="miter"/>
            <v:imagedata r:id="rId16" o:title="base_1_213326_14"/>
            <v:formulas/>
            <v:path o:connecttype="segments"/>
          </v:shape>
        </w:pict>
      </w:r>
      <w:r>
        <w:t xml:space="preserve"> (6.1)</w:t>
      </w:r>
    </w:p>
    <w:p w:rsidR="00B82D12" w:rsidRDefault="00B82D12">
      <w:pPr>
        <w:pStyle w:val="ConsPlusNormal"/>
        <w:jc w:val="both"/>
      </w:pPr>
    </w:p>
    <w:p w:rsidR="00B82D12" w:rsidRDefault="00B82D12">
      <w:pPr>
        <w:pStyle w:val="ConsPlusNormal"/>
        <w:ind w:firstLine="540"/>
        <w:jc w:val="both"/>
      </w:pPr>
      <w:r>
        <w:t>где:</w:t>
      </w:r>
    </w:p>
    <w:p w:rsidR="00B82D12" w:rsidRDefault="00B82D12">
      <w:pPr>
        <w:pStyle w:val="ConsPlusNormal"/>
        <w:jc w:val="both"/>
      </w:pPr>
      <w:r>
        <w:t>X</w:t>
      </w:r>
      <w:r>
        <w:rPr>
          <w:vertAlign w:val="subscript"/>
        </w:rPr>
        <w:t>ца</w:t>
      </w:r>
      <w:r>
        <w:t xml:space="preserve"> - цена аренды железнодорожных грузовых вагонов за сутки, руб.;</w:t>
      </w:r>
    </w:p>
    <w:p w:rsidR="00B82D12" w:rsidRDefault="00B82D12">
      <w:pPr>
        <w:pStyle w:val="ConsPlusNormal"/>
        <w:jc w:val="both"/>
      </w:pPr>
      <w:r>
        <w:t>x</w:t>
      </w:r>
      <w:r>
        <w:rPr>
          <w:vertAlign w:val="subscript"/>
        </w:rPr>
        <w:t>1</w:t>
      </w:r>
      <w:r>
        <w:t>; x</w:t>
      </w:r>
      <w:r>
        <w:rPr>
          <w:vertAlign w:val="subscript"/>
        </w:rPr>
        <w:t>2</w:t>
      </w:r>
      <w:r>
        <w:t>; x</w:t>
      </w:r>
      <w:r>
        <w:rPr>
          <w:vertAlign w:val="subscript"/>
        </w:rPr>
        <w:t>n</w:t>
      </w:r>
      <w:r>
        <w:t xml:space="preserve"> - средняя стоимость аренды определенного вида железнодорожного грузового вагона отдельного собственника железнодорожных грузовых вагонов за сутки, руб.;</w:t>
      </w:r>
    </w:p>
    <w:p w:rsidR="00B82D12" w:rsidRDefault="00B82D12">
      <w:pPr>
        <w:pStyle w:val="ConsPlusNormal"/>
        <w:jc w:val="both"/>
      </w:pPr>
      <w:r>
        <w:t>v</w:t>
      </w:r>
      <w:r>
        <w:rPr>
          <w:vertAlign w:val="subscript"/>
        </w:rPr>
        <w:t>1</w:t>
      </w:r>
      <w:r>
        <w:t>; v</w:t>
      </w:r>
      <w:r>
        <w:rPr>
          <w:vertAlign w:val="subscript"/>
        </w:rPr>
        <w:t>2</w:t>
      </w:r>
      <w:r>
        <w:t>; v</w:t>
      </w:r>
      <w:r>
        <w:rPr>
          <w:vertAlign w:val="subscript"/>
        </w:rPr>
        <w:t>n</w:t>
      </w:r>
      <w:r>
        <w:t xml:space="preserve"> - количество единиц собственных железнодорожных грузовых вагонов определенного вида отдельного собственника за отчетный период, ед.</w:t>
      </w:r>
    </w:p>
    <w:p w:rsidR="00B82D12" w:rsidRDefault="00B82D12">
      <w:pPr>
        <w:pStyle w:val="ConsPlusNormal"/>
        <w:ind w:firstLine="540"/>
        <w:jc w:val="both"/>
      </w:pPr>
      <w:r>
        <w:t xml:space="preserve">6.4. Цены услуг по аренде железнодорожных грузовых вагонов в разрезе видов железнодорожных грузовых вагонов формируются по форме таблицы, приведенной в </w:t>
      </w:r>
      <w:hyperlink w:anchor="P5461" w:history="1">
        <w:r>
          <w:rPr>
            <w:color w:val="0000FF"/>
          </w:rPr>
          <w:t>Приложении 4</w:t>
        </w:r>
      </w:hyperlink>
      <w:r>
        <w:t>, и размещаются в Федеральной государственной информационной системе ценообразования в строительстве.</w:t>
      </w:r>
    </w:p>
    <w:p w:rsidR="00B82D12" w:rsidRDefault="00B82D12">
      <w:pPr>
        <w:pStyle w:val="ConsPlusNormal"/>
        <w:ind w:firstLine="540"/>
        <w:jc w:val="both"/>
      </w:pPr>
      <w:r>
        <w:t>6.5. Цены услуг по аренде железнодорожных грузовых вагонов используются при определении цен на перевозку грузов до приобъектного склада строительной площадки с использованием железнодорожного вида транспорта на всей территории Российской Федерации.</w:t>
      </w:r>
    </w:p>
    <w:p w:rsidR="00B82D12" w:rsidRDefault="00B82D12">
      <w:pPr>
        <w:pStyle w:val="ConsPlusNormal"/>
        <w:jc w:val="both"/>
      </w:pPr>
    </w:p>
    <w:p w:rsidR="00B82D12" w:rsidRDefault="00B82D12">
      <w:pPr>
        <w:pStyle w:val="ConsPlusNormal"/>
        <w:jc w:val="center"/>
        <w:outlineLvl w:val="1"/>
      </w:pPr>
      <w:r>
        <w:t>7. ПОРЯДОК ОПРЕДЕЛЕНИЯ ЦЕН УСЛУГ НА ВНУТРЕННИЕ</w:t>
      </w:r>
    </w:p>
    <w:p w:rsidR="00B82D12" w:rsidRDefault="00B82D12">
      <w:pPr>
        <w:pStyle w:val="ConsPlusNormal"/>
        <w:jc w:val="center"/>
      </w:pPr>
      <w:r>
        <w:t>ВОДНЫЕ ПЕРЕВОЗКИ</w:t>
      </w:r>
    </w:p>
    <w:p w:rsidR="00B82D12" w:rsidRDefault="00B82D12">
      <w:pPr>
        <w:pStyle w:val="ConsPlusNormal"/>
        <w:jc w:val="both"/>
      </w:pPr>
    </w:p>
    <w:p w:rsidR="00B82D12" w:rsidRDefault="00B82D12">
      <w:pPr>
        <w:pStyle w:val="ConsPlusNormal"/>
        <w:ind w:firstLine="540"/>
        <w:jc w:val="both"/>
      </w:pPr>
      <w:r>
        <w:t>7.1. Цены услуг на перевозку грузов для строительства внутренним водным транспортом рассчитываются на основании сведений, представляемых юридическими лицами, осуществляющими деятельность по перевозке грузов для строительства внутренним водным транспортом, включенными в Перечень юридических лиц, по утвержденной Минстроем России форме.</w:t>
      </w:r>
    </w:p>
    <w:p w:rsidR="00B82D12" w:rsidRDefault="00B82D12">
      <w:pPr>
        <w:pStyle w:val="ConsPlusNormal"/>
        <w:ind w:firstLine="540"/>
        <w:jc w:val="both"/>
      </w:pPr>
      <w:r>
        <w:t>7.2. Цены услуг на перевозку грузов для строительства внутренним водным видом транспорта, рассчитываются как средняя арифметическая взвешенная величина с учетом сопоставимых цен услуг на перевозку грузов отдельными юридическими лицами и общего объема грузоперевозок за отчетный период по классам грузов с учетом расстояний грузоперевозок для каждого речного бассейна.</w:t>
      </w:r>
    </w:p>
    <w:p w:rsidR="00B82D12" w:rsidRDefault="00B82D12">
      <w:pPr>
        <w:pStyle w:val="ConsPlusNormal"/>
        <w:ind w:firstLine="540"/>
        <w:jc w:val="both"/>
      </w:pPr>
      <w:r>
        <w:t xml:space="preserve">7.3. Цены услуг на перевозку грузов для строительства внутренним водным видом транспорта рассчитываются по </w:t>
      </w:r>
      <w:hyperlink w:anchor="P206" w:history="1">
        <w:r>
          <w:rPr>
            <w:color w:val="0000FF"/>
          </w:rPr>
          <w:t>формулам 7.1</w:t>
        </w:r>
      </w:hyperlink>
      <w:r>
        <w:t xml:space="preserve"> и </w:t>
      </w:r>
      <w:hyperlink w:anchor="P214" w:history="1">
        <w:r>
          <w:rPr>
            <w:color w:val="0000FF"/>
          </w:rPr>
          <w:t>7.2</w:t>
        </w:r>
      </w:hyperlink>
      <w:r>
        <w:t>.</w:t>
      </w:r>
    </w:p>
    <w:p w:rsidR="00B82D12" w:rsidRDefault="00B82D12">
      <w:pPr>
        <w:pStyle w:val="ConsPlusNormal"/>
        <w:ind w:firstLine="540"/>
        <w:jc w:val="both"/>
      </w:pPr>
      <w:r>
        <w:t>Расчет тарифа на перевозку грузов для строительства внутренним водным видом транспорта в разрезе всех речных бассейнов Российской Федерации ведется по формуле (7.1):</w:t>
      </w:r>
    </w:p>
    <w:p w:rsidR="00B82D12" w:rsidRDefault="00B82D12">
      <w:pPr>
        <w:pStyle w:val="ConsPlusNormal"/>
        <w:jc w:val="both"/>
      </w:pPr>
    </w:p>
    <w:p w:rsidR="00B82D12" w:rsidRDefault="00B82D12">
      <w:pPr>
        <w:pStyle w:val="ConsPlusNormal"/>
        <w:jc w:val="center"/>
      </w:pPr>
      <w:bookmarkStart w:id="7" w:name="P206"/>
      <w:bookmarkEnd w:id="7"/>
      <w:r w:rsidRPr="00063E18">
        <w:rPr>
          <w:position w:val="-30"/>
        </w:rPr>
        <w:pict>
          <v:shape id="_x0000_i1030" style="width:66pt;height:37.5pt" coordsize="" o:spt="100" adj="0,,0" path="" filled="f" stroked="f">
            <v:stroke joinstyle="miter"/>
            <v:imagedata r:id="rId17" o:title="base_1_213326_15"/>
            <v:formulas/>
            <v:path o:connecttype="segments"/>
          </v:shape>
        </w:pict>
      </w:r>
      <w:r>
        <w:t xml:space="preserve"> (7.1)</w:t>
      </w:r>
    </w:p>
    <w:p w:rsidR="00B82D12" w:rsidRDefault="00B82D12">
      <w:pPr>
        <w:pStyle w:val="ConsPlusNormal"/>
        <w:jc w:val="both"/>
      </w:pPr>
    </w:p>
    <w:p w:rsidR="00B82D12" w:rsidRDefault="00B82D12">
      <w:pPr>
        <w:pStyle w:val="ConsPlusNormal"/>
        <w:ind w:firstLine="540"/>
        <w:jc w:val="both"/>
      </w:pPr>
      <w:r>
        <w:t>где:</w:t>
      </w:r>
    </w:p>
    <w:p w:rsidR="00B82D12" w:rsidRDefault="00B82D12">
      <w:pPr>
        <w:pStyle w:val="ConsPlusNormal"/>
        <w:jc w:val="both"/>
      </w:pPr>
      <w:r>
        <w:t>Т</w:t>
      </w:r>
      <w:r>
        <w:rPr>
          <w:vertAlign w:val="subscript"/>
        </w:rPr>
        <w:t>n(общ)</w:t>
      </w:r>
      <w:r>
        <w:t xml:space="preserve"> - тариф определенной транспортной компании на перевозку грузов для строительства внутренним водным видом транспорта в разрезе всех речных бассейнов Российской Федерации, руб./тыс. т-км.;</w:t>
      </w:r>
    </w:p>
    <w:p w:rsidR="00B82D12" w:rsidRDefault="00B82D12">
      <w:pPr>
        <w:pStyle w:val="ConsPlusNormal"/>
        <w:jc w:val="both"/>
      </w:pPr>
      <w:r>
        <w:t>Д</w:t>
      </w:r>
      <w:r>
        <w:rPr>
          <w:vertAlign w:val="subscript"/>
        </w:rPr>
        <w:t>n</w:t>
      </w:r>
      <w:r>
        <w:t xml:space="preserve"> - доход определенной транспортной компании от перевозок грузов для строительства внутренним водным видом транспорта за отчетный период, руб.;</w:t>
      </w:r>
    </w:p>
    <w:p w:rsidR="00B82D12" w:rsidRDefault="00B82D12">
      <w:pPr>
        <w:pStyle w:val="ConsPlusNormal"/>
        <w:jc w:val="both"/>
      </w:pPr>
      <w:r>
        <w:t>Г</w:t>
      </w:r>
      <w:r>
        <w:rPr>
          <w:vertAlign w:val="subscript"/>
        </w:rPr>
        <w:t>n</w:t>
      </w:r>
      <w:r>
        <w:t xml:space="preserve"> - грузооборот определенной транспортной компании, включающий в себя сумму перевозок на конкретное расстояние по данному классу груза </w:t>
      </w:r>
      <w:hyperlink w:anchor="P307" w:history="1">
        <w:r>
          <w:rPr>
            <w:color w:val="0000FF"/>
          </w:rPr>
          <w:t>(Приложение 2)</w:t>
        </w:r>
      </w:hyperlink>
      <w:r>
        <w:t>, по всем речным бассейнам, тыс. т-км.</w:t>
      </w:r>
    </w:p>
    <w:p w:rsidR="00B82D12" w:rsidRDefault="00B82D12">
      <w:pPr>
        <w:pStyle w:val="ConsPlusNormal"/>
        <w:ind w:firstLine="540"/>
        <w:jc w:val="both"/>
      </w:pPr>
      <w:r>
        <w:t xml:space="preserve">Цены услуг на перевозку грузов для строительства внутренним водным видом транспорта, рассчитываются по каждому классу грузов </w:t>
      </w:r>
      <w:hyperlink w:anchor="P307" w:history="1">
        <w:r>
          <w:rPr>
            <w:color w:val="0000FF"/>
          </w:rPr>
          <w:t>(Приложение 2)</w:t>
        </w:r>
      </w:hyperlink>
      <w:r>
        <w:t xml:space="preserve">, с учетом расстояния внутри конкретного речного бассейна, список которых приведен в </w:t>
      </w:r>
      <w:hyperlink w:anchor="P5498" w:history="1">
        <w:r>
          <w:rPr>
            <w:color w:val="0000FF"/>
          </w:rPr>
          <w:t>Приложении 5</w:t>
        </w:r>
      </w:hyperlink>
      <w:r>
        <w:t>, по формуле (7.2):</w:t>
      </w:r>
    </w:p>
    <w:p w:rsidR="00B82D12" w:rsidRDefault="00B82D12">
      <w:pPr>
        <w:pStyle w:val="ConsPlusNormal"/>
        <w:jc w:val="both"/>
      </w:pPr>
    </w:p>
    <w:p w:rsidR="00B82D12" w:rsidRDefault="00B82D12">
      <w:pPr>
        <w:pStyle w:val="ConsPlusNormal"/>
        <w:jc w:val="center"/>
      </w:pPr>
      <w:bookmarkStart w:id="8" w:name="P214"/>
      <w:bookmarkEnd w:id="8"/>
      <w:r w:rsidRPr="00063E18">
        <w:rPr>
          <w:position w:val="-30"/>
        </w:rPr>
        <w:pict>
          <v:shape id="_x0000_i1031" style="width:219.75pt;height:37.5pt" coordsize="" o:spt="100" adj="0,,0" path="" filled="f" stroked="f">
            <v:stroke joinstyle="miter"/>
            <v:imagedata r:id="rId18" o:title="base_1_213326_16"/>
            <v:formulas/>
            <v:path o:connecttype="segments"/>
          </v:shape>
        </w:pict>
      </w:r>
      <w:r>
        <w:t xml:space="preserve"> (7.2)</w:t>
      </w:r>
    </w:p>
    <w:p w:rsidR="00B82D12" w:rsidRDefault="00B82D12">
      <w:pPr>
        <w:pStyle w:val="ConsPlusNormal"/>
        <w:jc w:val="both"/>
      </w:pPr>
    </w:p>
    <w:p w:rsidR="00B82D12" w:rsidRDefault="00B82D12">
      <w:pPr>
        <w:pStyle w:val="ConsPlusNormal"/>
        <w:ind w:firstLine="540"/>
        <w:jc w:val="both"/>
      </w:pPr>
      <w:r>
        <w:t>где:</w:t>
      </w:r>
    </w:p>
    <w:p w:rsidR="00B82D12" w:rsidRDefault="00B82D12">
      <w:pPr>
        <w:pStyle w:val="ConsPlusNormal"/>
        <w:jc w:val="both"/>
      </w:pPr>
      <w:r>
        <w:t>X</w:t>
      </w:r>
      <w:r>
        <w:rPr>
          <w:vertAlign w:val="subscript"/>
        </w:rPr>
        <w:t>цу</w:t>
      </w:r>
      <w:r>
        <w:t xml:space="preserve"> - цена услуги на перевозку грузов для строительства внутренним водным видом транспорта в разрезе конкретного речного бассейна Российской Федерации, конкретного класса груза, руб./тыс. т-км.;</w:t>
      </w:r>
    </w:p>
    <w:p w:rsidR="00B82D12" w:rsidRDefault="00B82D12">
      <w:pPr>
        <w:pStyle w:val="ConsPlusNormal"/>
        <w:jc w:val="both"/>
      </w:pPr>
      <w:r>
        <w:t>Т</w:t>
      </w:r>
      <w:r>
        <w:rPr>
          <w:vertAlign w:val="subscript"/>
        </w:rPr>
        <w:t>1</w:t>
      </w:r>
      <w:r>
        <w:t>; Т</w:t>
      </w:r>
      <w:r>
        <w:rPr>
          <w:vertAlign w:val="subscript"/>
        </w:rPr>
        <w:t>2</w:t>
      </w:r>
      <w:r>
        <w:t>; Т</w:t>
      </w:r>
      <w:r>
        <w:rPr>
          <w:vertAlign w:val="subscript"/>
        </w:rPr>
        <w:t>n</w:t>
      </w:r>
      <w:r>
        <w:t xml:space="preserve"> - тарифы на перевозку грузов для строительства внутренним водным видом транспорта по конкретному классу груза, рассчитанные по </w:t>
      </w:r>
      <w:hyperlink w:anchor="P206" w:history="1">
        <w:r>
          <w:rPr>
            <w:color w:val="0000FF"/>
          </w:rPr>
          <w:t>формуле 7.1</w:t>
        </w:r>
      </w:hyperlink>
      <w:r>
        <w:t>, руб./тыс. т-км;</w:t>
      </w:r>
    </w:p>
    <w:p w:rsidR="00B82D12" w:rsidRDefault="00B82D12">
      <w:pPr>
        <w:pStyle w:val="ConsPlusNormal"/>
        <w:jc w:val="both"/>
      </w:pPr>
      <w:r>
        <w:t>S</w:t>
      </w:r>
      <w:r>
        <w:rPr>
          <w:vertAlign w:val="subscript"/>
        </w:rPr>
        <w:t>1</w:t>
      </w:r>
      <w:r>
        <w:t>; S</w:t>
      </w:r>
      <w:r>
        <w:rPr>
          <w:vertAlign w:val="subscript"/>
        </w:rPr>
        <w:t>2</w:t>
      </w:r>
      <w:r>
        <w:t>; S</w:t>
      </w:r>
      <w:r>
        <w:rPr>
          <w:vertAlign w:val="subscript"/>
        </w:rPr>
        <w:t>n</w:t>
      </w:r>
      <w:r>
        <w:t xml:space="preserve"> - расстояние для перевозки грузов в разрезе конкретного речного бассейна Российской Федерации, км.</w:t>
      </w:r>
    </w:p>
    <w:p w:rsidR="00B82D12" w:rsidRDefault="00B82D12">
      <w:pPr>
        <w:pStyle w:val="ConsPlusNormal"/>
        <w:ind w:firstLine="540"/>
        <w:jc w:val="both"/>
      </w:pPr>
      <w:r>
        <w:t xml:space="preserve">7.4. Цены услуг на перевозку грузов для строительства внутренним водным видом транспорта для каждого речного бассейна в разрезе классов грузов, формируются по форме, приведенной в </w:t>
      </w:r>
      <w:hyperlink w:anchor="P5522" w:history="1">
        <w:r>
          <w:rPr>
            <w:color w:val="0000FF"/>
          </w:rPr>
          <w:t>Приложении 6</w:t>
        </w:r>
      </w:hyperlink>
      <w:r>
        <w:t>, и размещаются в Федеральной государственной информационной системе ценообразования в строительстве.</w:t>
      </w:r>
    </w:p>
    <w:p w:rsidR="00B82D12" w:rsidRDefault="00B82D12">
      <w:pPr>
        <w:pStyle w:val="ConsPlusNormal"/>
        <w:ind w:firstLine="540"/>
        <w:jc w:val="both"/>
      </w:pPr>
      <w:r>
        <w:t xml:space="preserve">7.5. Цены услуг на перевозку грузов для строительства внутренним водным видом транспорта применяются при определении цен на перевозку грузов до приобъектного склада </w:t>
      </w:r>
      <w:r>
        <w:lastRenderedPageBreak/>
        <w:t>строительной площадки с использованием внутренних водных путей сообщения на всей территории Российской Федерации.</w:t>
      </w:r>
    </w:p>
    <w:p w:rsidR="00B82D12" w:rsidRDefault="00B82D12">
      <w:pPr>
        <w:pStyle w:val="ConsPlusNormal"/>
        <w:jc w:val="both"/>
      </w:pPr>
    </w:p>
    <w:p w:rsidR="00B82D12" w:rsidRDefault="00B82D12">
      <w:pPr>
        <w:pStyle w:val="ConsPlusNormal"/>
        <w:jc w:val="center"/>
        <w:outlineLvl w:val="1"/>
      </w:pPr>
      <w:r>
        <w:t>8. ПОРЯДОК ОПРЕДЕЛЕНИЯ ЦЕН УСЛУГ НА МОРСКИЕ ПЕРЕВОЗКИ</w:t>
      </w:r>
    </w:p>
    <w:p w:rsidR="00B82D12" w:rsidRDefault="00B82D12">
      <w:pPr>
        <w:pStyle w:val="ConsPlusNormal"/>
        <w:jc w:val="center"/>
      </w:pPr>
      <w:r>
        <w:t>В КАБОТАЖНОМ ПЛАВАНИИ</w:t>
      </w:r>
    </w:p>
    <w:p w:rsidR="00B82D12" w:rsidRDefault="00B82D12">
      <w:pPr>
        <w:pStyle w:val="ConsPlusNormal"/>
        <w:jc w:val="both"/>
      </w:pPr>
    </w:p>
    <w:p w:rsidR="00B82D12" w:rsidRDefault="00B82D12">
      <w:pPr>
        <w:pStyle w:val="ConsPlusNormal"/>
        <w:ind w:firstLine="540"/>
        <w:jc w:val="both"/>
      </w:pPr>
      <w:r>
        <w:t>8.1. Цены услуг на перевозку грузов для строительства морским транспортом в каботажном плавании &lt;1&gt; рассчитываются на основании сведений, представляемых юридическими лицами, осуществляющими деятельность по перевозке грузов для строительства внутренним морским транспортом, включенными в Перечень юридических лиц, по утвержденной Минстроем России форме.</w:t>
      </w:r>
    </w:p>
    <w:p w:rsidR="00B82D12" w:rsidRDefault="00B82D12">
      <w:pPr>
        <w:pStyle w:val="ConsPlusNormal"/>
        <w:ind w:firstLine="540"/>
        <w:jc w:val="both"/>
      </w:pPr>
      <w:r>
        <w:t>--------------------------------</w:t>
      </w:r>
    </w:p>
    <w:p w:rsidR="00B82D12" w:rsidRDefault="00B82D12">
      <w:pPr>
        <w:pStyle w:val="ConsPlusNormal"/>
        <w:ind w:firstLine="540"/>
        <w:jc w:val="both"/>
      </w:pPr>
      <w:r>
        <w:t>&lt;1&gt; Каботаж - плавание коммерческого грузового судна между морскими портами Российской Федерации.</w:t>
      </w:r>
    </w:p>
    <w:p w:rsidR="00B82D12" w:rsidRDefault="00B82D12">
      <w:pPr>
        <w:pStyle w:val="ConsPlusNormal"/>
        <w:jc w:val="both"/>
      </w:pPr>
    </w:p>
    <w:p w:rsidR="00B82D12" w:rsidRDefault="00B82D12">
      <w:pPr>
        <w:pStyle w:val="ConsPlusNormal"/>
        <w:ind w:firstLine="540"/>
        <w:jc w:val="both"/>
      </w:pPr>
      <w:r>
        <w:t>8.2. Цены услуг на перевозку грузов для строительства внутренним морским видом транспорта, рассчитываются как средняя арифметическая взвешенная величина с учетом всех сопоставимых цен услуг на перевозку грузов и общего объема грузоперевозок за отчетный период по классам грузов с учетом расстояния грузоперевозок, пройденного флотом каждого юридического лица в разрезе морских бассейнов.</w:t>
      </w:r>
    </w:p>
    <w:p w:rsidR="00B82D12" w:rsidRDefault="00B82D12">
      <w:pPr>
        <w:pStyle w:val="ConsPlusNormal"/>
        <w:ind w:firstLine="540"/>
        <w:jc w:val="both"/>
      </w:pPr>
      <w:r>
        <w:t xml:space="preserve">8.3. Цены услуг на перевозку грузов для строительства внутренним морским видом транспорта рассчитываются по формулам (8.1.) и </w:t>
      </w:r>
      <w:hyperlink w:anchor="P241" w:history="1">
        <w:r>
          <w:rPr>
            <w:color w:val="0000FF"/>
          </w:rPr>
          <w:t>(8.2.)</w:t>
        </w:r>
      </w:hyperlink>
      <w:r>
        <w:t>:</w:t>
      </w:r>
    </w:p>
    <w:p w:rsidR="00B82D12" w:rsidRDefault="00B82D12">
      <w:pPr>
        <w:pStyle w:val="ConsPlusNormal"/>
        <w:jc w:val="both"/>
      </w:pPr>
    </w:p>
    <w:p w:rsidR="00B82D12" w:rsidRDefault="00B82D12">
      <w:pPr>
        <w:pStyle w:val="ConsPlusNormal"/>
        <w:jc w:val="center"/>
      </w:pPr>
      <w:bookmarkStart w:id="9" w:name="P233"/>
      <w:bookmarkEnd w:id="9"/>
      <w:r w:rsidRPr="00063E18">
        <w:rPr>
          <w:position w:val="-30"/>
        </w:rPr>
        <w:pict>
          <v:shape id="_x0000_i1032" style="width:49.5pt;height:37.5pt" coordsize="" o:spt="100" adj="0,,0" path="" filled="f" stroked="f">
            <v:stroke joinstyle="miter"/>
            <v:imagedata r:id="rId19" o:title="base_1_213326_17"/>
            <v:formulas/>
            <v:path o:connecttype="segments"/>
          </v:shape>
        </w:pict>
      </w:r>
      <w:r>
        <w:t xml:space="preserve"> (8.1)</w:t>
      </w:r>
    </w:p>
    <w:p w:rsidR="00B82D12" w:rsidRDefault="00B82D12">
      <w:pPr>
        <w:pStyle w:val="ConsPlusNormal"/>
        <w:jc w:val="both"/>
      </w:pPr>
    </w:p>
    <w:p w:rsidR="00B82D12" w:rsidRDefault="00B82D12">
      <w:pPr>
        <w:pStyle w:val="ConsPlusNormal"/>
        <w:ind w:firstLine="540"/>
        <w:jc w:val="both"/>
      </w:pPr>
      <w:r>
        <w:t>где:</w:t>
      </w:r>
    </w:p>
    <w:p w:rsidR="00B82D12" w:rsidRDefault="00B82D12">
      <w:pPr>
        <w:pStyle w:val="ConsPlusNormal"/>
        <w:jc w:val="both"/>
      </w:pPr>
      <w:r>
        <w:t>Т</w:t>
      </w:r>
      <w:r>
        <w:rPr>
          <w:vertAlign w:val="subscript"/>
        </w:rPr>
        <w:t>n</w:t>
      </w:r>
      <w:r>
        <w:t xml:space="preserve"> - тариф определенной транспортной компании на перевозку грузов для строительства морским видом транспорта по всем морским бассейнам, руб./тыс. т-миль;</w:t>
      </w:r>
    </w:p>
    <w:p w:rsidR="00B82D12" w:rsidRDefault="00B82D12">
      <w:pPr>
        <w:pStyle w:val="ConsPlusNormal"/>
        <w:jc w:val="both"/>
      </w:pPr>
      <w:r>
        <w:t>Д</w:t>
      </w:r>
      <w:r>
        <w:rPr>
          <w:vertAlign w:val="subscript"/>
        </w:rPr>
        <w:t>n</w:t>
      </w:r>
      <w:r>
        <w:t xml:space="preserve"> - доход определенной транспортной компании от перевозок груза для строительства морским видом транспорта за отчетный период, руб.;</w:t>
      </w:r>
    </w:p>
    <w:p w:rsidR="00B82D12" w:rsidRDefault="00B82D12">
      <w:pPr>
        <w:pStyle w:val="ConsPlusNormal"/>
        <w:jc w:val="both"/>
      </w:pPr>
      <w:r>
        <w:t>Г</w:t>
      </w:r>
      <w:r>
        <w:rPr>
          <w:vertAlign w:val="subscript"/>
        </w:rPr>
        <w:t>n</w:t>
      </w:r>
      <w:r>
        <w:t xml:space="preserve"> - грузооборот определенной транспортной компании, включающий в себя сумму перевозок на конкретное расстояние по данному классу груза, по всем морским бассейнам за отчетный период, тыс. т. миль.</w:t>
      </w:r>
    </w:p>
    <w:p w:rsidR="00B82D12" w:rsidRDefault="00B82D12">
      <w:pPr>
        <w:pStyle w:val="ConsPlusNormal"/>
        <w:ind w:firstLine="540"/>
        <w:jc w:val="both"/>
      </w:pPr>
      <w:r>
        <w:t xml:space="preserve">Цены услуг на перевозку грузов для строительства морским видом транспорта рассчитываются по каждому классу грузов </w:t>
      </w:r>
      <w:hyperlink w:anchor="P307" w:history="1">
        <w:r>
          <w:rPr>
            <w:color w:val="0000FF"/>
          </w:rPr>
          <w:t>(Приложение 2)</w:t>
        </w:r>
      </w:hyperlink>
      <w:r>
        <w:t xml:space="preserve">, с учетом расстояния внутри конкретного морского бассейна Российской Федерации, список которых приведен в </w:t>
      </w:r>
      <w:hyperlink w:anchor="P5550" w:history="1">
        <w:r>
          <w:rPr>
            <w:color w:val="0000FF"/>
          </w:rPr>
          <w:t>Приложении 7</w:t>
        </w:r>
      </w:hyperlink>
      <w:r>
        <w:t>, по формуле (8.2):</w:t>
      </w:r>
    </w:p>
    <w:p w:rsidR="00B82D12" w:rsidRDefault="00B82D12">
      <w:pPr>
        <w:pStyle w:val="ConsPlusNormal"/>
        <w:jc w:val="both"/>
      </w:pPr>
    </w:p>
    <w:p w:rsidR="00B82D12" w:rsidRDefault="00B82D12">
      <w:pPr>
        <w:pStyle w:val="ConsPlusNormal"/>
        <w:jc w:val="center"/>
      </w:pPr>
      <w:bookmarkStart w:id="10" w:name="P241"/>
      <w:bookmarkEnd w:id="10"/>
      <w:r w:rsidRPr="00063E18">
        <w:rPr>
          <w:position w:val="-30"/>
        </w:rPr>
        <w:pict>
          <v:shape id="_x0000_i1033" style="width:216.75pt;height:37.5pt" coordsize="" o:spt="100" adj="0,,0" path="" filled="f" stroked="f">
            <v:stroke joinstyle="miter"/>
            <v:imagedata r:id="rId20" o:title="base_1_213326_18"/>
            <v:formulas/>
            <v:path o:connecttype="segments"/>
          </v:shape>
        </w:pict>
      </w:r>
      <w:r>
        <w:t xml:space="preserve"> (8.2)</w:t>
      </w:r>
    </w:p>
    <w:p w:rsidR="00B82D12" w:rsidRDefault="00B82D12">
      <w:pPr>
        <w:pStyle w:val="ConsPlusNormal"/>
        <w:jc w:val="both"/>
      </w:pPr>
    </w:p>
    <w:p w:rsidR="00B82D12" w:rsidRDefault="00B82D12">
      <w:pPr>
        <w:pStyle w:val="ConsPlusNormal"/>
        <w:ind w:firstLine="540"/>
        <w:jc w:val="both"/>
      </w:pPr>
      <w:r>
        <w:t>где:</w:t>
      </w:r>
    </w:p>
    <w:p w:rsidR="00B82D12" w:rsidRDefault="00B82D12">
      <w:pPr>
        <w:pStyle w:val="ConsPlusNormal"/>
        <w:jc w:val="both"/>
      </w:pPr>
      <w:r>
        <w:t>X</w:t>
      </w:r>
      <w:r>
        <w:rPr>
          <w:vertAlign w:val="subscript"/>
        </w:rPr>
        <w:t>цу</w:t>
      </w:r>
      <w:r>
        <w:t xml:space="preserve"> - цена услуги на перевозку грузов для строительства морским видом транспорта в разрезе конкретного морского бассейна Российской Федерации по данному классу груза, руб./тыс. т-миль;</w:t>
      </w:r>
    </w:p>
    <w:p w:rsidR="00B82D12" w:rsidRDefault="00B82D12">
      <w:pPr>
        <w:pStyle w:val="ConsPlusNormal"/>
        <w:jc w:val="both"/>
      </w:pPr>
      <w:r>
        <w:t>Т</w:t>
      </w:r>
      <w:r>
        <w:rPr>
          <w:vertAlign w:val="subscript"/>
        </w:rPr>
        <w:t>1</w:t>
      </w:r>
      <w:r>
        <w:t>; Т</w:t>
      </w:r>
      <w:r>
        <w:rPr>
          <w:vertAlign w:val="subscript"/>
        </w:rPr>
        <w:t>2</w:t>
      </w:r>
      <w:r>
        <w:t>; Т</w:t>
      </w:r>
      <w:r>
        <w:rPr>
          <w:vertAlign w:val="subscript"/>
        </w:rPr>
        <w:t>n</w:t>
      </w:r>
      <w:r>
        <w:t xml:space="preserve"> - тарифы на перевозку грузов для строительства морским видом транспорта по конкретному классу груза, в разрезе конкретного морского бассейна Российской Федерации, рассчитанные по </w:t>
      </w:r>
      <w:hyperlink w:anchor="P233" w:history="1">
        <w:r>
          <w:rPr>
            <w:color w:val="0000FF"/>
          </w:rPr>
          <w:t>формуле (8.1)</w:t>
        </w:r>
      </w:hyperlink>
      <w:r>
        <w:t>, руб./тыс. т-миль;</w:t>
      </w:r>
    </w:p>
    <w:p w:rsidR="00B82D12" w:rsidRDefault="00B82D12">
      <w:pPr>
        <w:pStyle w:val="ConsPlusNormal"/>
        <w:jc w:val="both"/>
      </w:pPr>
      <w:r>
        <w:t>S</w:t>
      </w:r>
      <w:r>
        <w:rPr>
          <w:vertAlign w:val="subscript"/>
        </w:rPr>
        <w:t>1</w:t>
      </w:r>
      <w:r>
        <w:t>; S</w:t>
      </w:r>
      <w:r>
        <w:rPr>
          <w:vertAlign w:val="subscript"/>
        </w:rPr>
        <w:t>2</w:t>
      </w:r>
      <w:r>
        <w:t>; S</w:t>
      </w:r>
      <w:r>
        <w:rPr>
          <w:vertAlign w:val="subscript"/>
        </w:rPr>
        <w:t>n</w:t>
      </w:r>
      <w:r>
        <w:t xml:space="preserve"> - расстояние перевозки грузов в разрезе конкретного морского бассейна Российской Федерации, морская миля.</w:t>
      </w:r>
    </w:p>
    <w:p w:rsidR="00B82D12" w:rsidRDefault="00B82D12">
      <w:pPr>
        <w:pStyle w:val="ConsPlusNormal"/>
        <w:ind w:firstLine="540"/>
        <w:jc w:val="both"/>
      </w:pPr>
      <w:r>
        <w:t xml:space="preserve">8.4. Цены услуг на перевозку грузов для строительства внутренним морским видом транспорта для каждого морского бассейна в разрезе классов грузов, формируются по форме, </w:t>
      </w:r>
      <w:r>
        <w:lastRenderedPageBreak/>
        <w:t xml:space="preserve">приведенной в </w:t>
      </w:r>
      <w:hyperlink w:anchor="P5564" w:history="1">
        <w:r>
          <w:rPr>
            <w:color w:val="0000FF"/>
          </w:rPr>
          <w:t>Приложении 8</w:t>
        </w:r>
      </w:hyperlink>
      <w:r>
        <w:t>, и размещаются в Федеральной государственной информационной системе ценообразования в строительстве.</w:t>
      </w:r>
    </w:p>
    <w:p w:rsidR="00B82D12" w:rsidRDefault="00B82D12">
      <w:pPr>
        <w:pStyle w:val="ConsPlusNormal"/>
        <w:ind w:firstLine="540"/>
        <w:jc w:val="both"/>
      </w:pPr>
      <w:r>
        <w:t>8.5. Цены услуг на перевозку грузов для строительства внутренним морским видом транспорта применяются при определении цен на перевозку грузов до приобъектного склада строительной площадки с использованием внутренних морских путей сообщения на всей территории Российской Федерации.</w:t>
      </w:r>
    </w:p>
    <w:p w:rsidR="00B82D12" w:rsidRDefault="00B82D12">
      <w:pPr>
        <w:pStyle w:val="ConsPlusNormal"/>
        <w:jc w:val="both"/>
      </w:pPr>
    </w:p>
    <w:p w:rsidR="00B82D12" w:rsidRDefault="00B82D12">
      <w:pPr>
        <w:pStyle w:val="ConsPlusNormal"/>
        <w:jc w:val="center"/>
        <w:outlineLvl w:val="1"/>
      </w:pPr>
      <w:r>
        <w:t>9. ПОРЯДОК ОПРЕДЕЛЕНИЯ ЦЕН УСЛУГ НА ВОЗДУШНЫЕ ПЕРЕВОЗКИ</w:t>
      </w:r>
    </w:p>
    <w:p w:rsidR="00B82D12" w:rsidRDefault="00B82D12">
      <w:pPr>
        <w:pStyle w:val="ConsPlusNormal"/>
        <w:jc w:val="both"/>
      </w:pPr>
    </w:p>
    <w:p w:rsidR="00B82D12" w:rsidRDefault="00B82D12">
      <w:pPr>
        <w:pStyle w:val="ConsPlusNormal"/>
        <w:ind w:firstLine="540"/>
        <w:jc w:val="both"/>
      </w:pPr>
      <w:r>
        <w:t>9.1. Цены услуг на перевозку грузов для строительства воздушным транспортом рассчитываются на основании сведений, представляемых юридическими лицами, осуществляющими деятельность по перевозке грузов для строительства воздушным транспортом, включенными в Перечень юридических лиц, по утвержденной Минстроем России форме.</w:t>
      </w:r>
    </w:p>
    <w:p w:rsidR="00B82D12" w:rsidRDefault="00B82D12">
      <w:pPr>
        <w:pStyle w:val="ConsPlusNormal"/>
        <w:ind w:firstLine="540"/>
        <w:jc w:val="both"/>
      </w:pPr>
      <w:r>
        <w:t>9.2. Цены услуг на перевозку грузов для строительства воздушным транспортом рассчитываются как средневзвешенная величина с учетом сопоставимых цен услуг на перевозку грузов отдельных юридических лиц и общего объема грузоперевозок за отчетный период.</w:t>
      </w:r>
    </w:p>
    <w:p w:rsidR="00B82D12" w:rsidRDefault="00B82D12">
      <w:pPr>
        <w:pStyle w:val="ConsPlusNormal"/>
        <w:ind w:firstLine="540"/>
        <w:jc w:val="both"/>
      </w:pPr>
      <w:r>
        <w:t>9.3. Цена услуг рассчитывается по формуле (9.1):</w:t>
      </w:r>
    </w:p>
    <w:p w:rsidR="00B82D12" w:rsidRDefault="00B82D12">
      <w:pPr>
        <w:pStyle w:val="ConsPlusNormal"/>
        <w:jc w:val="both"/>
      </w:pPr>
    </w:p>
    <w:p w:rsidR="00B82D12" w:rsidRDefault="00B82D12">
      <w:pPr>
        <w:pStyle w:val="ConsPlusNormal"/>
        <w:jc w:val="center"/>
      </w:pPr>
      <w:r w:rsidRPr="00063E18">
        <w:rPr>
          <w:position w:val="-30"/>
        </w:rPr>
        <w:pict>
          <v:shape id="_x0000_i1034" style="width:184.5pt;height:37.5pt" coordsize="" o:spt="100" adj="0,,0" path="" filled="f" stroked="f">
            <v:stroke joinstyle="miter"/>
            <v:imagedata r:id="rId21" o:title="base_1_213326_19"/>
            <v:formulas/>
            <v:path o:connecttype="segments"/>
          </v:shape>
        </w:pict>
      </w:r>
      <w:r>
        <w:t xml:space="preserve"> (9.1)</w:t>
      </w:r>
    </w:p>
    <w:p w:rsidR="00B82D12" w:rsidRDefault="00B82D12">
      <w:pPr>
        <w:pStyle w:val="ConsPlusNormal"/>
        <w:jc w:val="both"/>
      </w:pPr>
    </w:p>
    <w:p w:rsidR="00B82D12" w:rsidRDefault="00B82D12">
      <w:pPr>
        <w:pStyle w:val="ConsPlusNormal"/>
        <w:ind w:firstLine="540"/>
        <w:jc w:val="both"/>
      </w:pPr>
      <w:r>
        <w:t>где:</w:t>
      </w:r>
    </w:p>
    <w:p w:rsidR="00B82D12" w:rsidRDefault="00B82D12">
      <w:pPr>
        <w:pStyle w:val="ConsPlusNormal"/>
        <w:jc w:val="both"/>
      </w:pPr>
      <w:r>
        <w:t>X</w:t>
      </w:r>
      <w:r>
        <w:rPr>
          <w:vertAlign w:val="subscript"/>
        </w:rPr>
        <w:t>цу</w:t>
      </w:r>
      <w:r>
        <w:t xml:space="preserve"> - цена услуг на перевозку грузов для строительства внутренним воздушным видом транспорта, руб./тыс. т-км;</w:t>
      </w:r>
    </w:p>
    <w:p w:rsidR="00B82D12" w:rsidRDefault="00B82D12">
      <w:pPr>
        <w:pStyle w:val="ConsPlusNormal"/>
        <w:jc w:val="both"/>
      </w:pPr>
      <w:r>
        <w:t>x</w:t>
      </w:r>
      <w:r>
        <w:rPr>
          <w:vertAlign w:val="subscript"/>
        </w:rPr>
        <w:t>1</w:t>
      </w:r>
      <w:r>
        <w:t>; x</w:t>
      </w:r>
      <w:r>
        <w:rPr>
          <w:vertAlign w:val="subscript"/>
        </w:rPr>
        <w:t>1</w:t>
      </w:r>
      <w:r>
        <w:t>; x</w:t>
      </w:r>
      <w:r>
        <w:rPr>
          <w:vertAlign w:val="subscript"/>
        </w:rPr>
        <w:t>2</w:t>
      </w:r>
      <w:r>
        <w:t>x</w:t>
      </w:r>
      <w:r>
        <w:rPr>
          <w:vertAlign w:val="subscript"/>
        </w:rPr>
        <w:t>n</w:t>
      </w:r>
      <w:r>
        <w:t xml:space="preserve"> - средняя цена услуг на перевозку грузов для строительства внутренним воздушным видом транспорта по определенному классу грузов отдельного юридического лица за отчетный период, руб./тыс. т-км;</w:t>
      </w:r>
    </w:p>
    <w:p w:rsidR="00B82D12" w:rsidRDefault="00B82D12">
      <w:pPr>
        <w:pStyle w:val="ConsPlusNormal"/>
        <w:jc w:val="both"/>
      </w:pPr>
      <w:r>
        <w:t>S</w:t>
      </w:r>
      <w:r>
        <w:rPr>
          <w:vertAlign w:val="subscript"/>
        </w:rPr>
        <w:t>1</w:t>
      </w:r>
      <w:r>
        <w:t>; S</w:t>
      </w:r>
      <w:r>
        <w:rPr>
          <w:vertAlign w:val="subscript"/>
        </w:rPr>
        <w:t>2</w:t>
      </w:r>
      <w:r>
        <w:t>; S</w:t>
      </w:r>
      <w:r>
        <w:rPr>
          <w:vertAlign w:val="subscript"/>
        </w:rPr>
        <w:t>n</w:t>
      </w:r>
      <w:r>
        <w:t xml:space="preserve"> - расстояние перевозки грузов внутренним воздушным видом транспорта отдельными юридическими лицами за отчетный период, км;</w:t>
      </w:r>
    </w:p>
    <w:p w:rsidR="00B82D12" w:rsidRDefault="00B82D12">
      <w:pPr>
        <w:pStyle w:val="ConsPlusNormal"/>
        <w:ind w:firstLine="540"/>
        <w:jc w:val="both"/>
      </w:pPr>
      <w:r>
        <w:t xml:space="preserve">9.4. Цены услуг на перевозку грузов для строительства воздушным транспортом, в разрезе классов грузов, формируются по форме, приведенной в </w:t>
      </w:r>
      <w:hyperlink w:anchor="P5592" w:history="1">
        <w:r>
          <w:rPr>
            <w:color w:val="0000FF"/>
          </w:rPr>
          <w:t>Приложении 9</w:t>
        </w:r>
      </w:hyperlink>
      <w:r>
        <w:t>, и размещаются в Федеральной государственной информационной системе ценообразования в строительстве.</w:t>
      </w:r>
    </w:p>
    <w:p w:rsidR="00B82D12" w:rsidRDefault="00B82D12">
      <w:pPr>
        <w:pStyle w:val="ConsPlusNormal"/>
        <w:ind w:firstLine="540"/>
        <w:jc w:val="both"/>
      </w:pPr>
      <w:r>
        <w:t>9.5. Цены услуг на перевозку грузов для строительства воздушным транспортом применяются при определении цен на перевозку грузов до приобъектного склада строительной площадки с использованием воздушного транспорта на всей территории Российской Федерации.</w:t>
      </w: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right"/>
        <w:outlineLvl w:val="1"/>
      </w:pPr>
      <w:r>
        <w:t>Приложение 1</w:t>
      </w:r>
    </w:p>
    <w:p w:rsidR="00B82D12" w:rsidRDefault="00B82D12">
      <w:pPr>
        <w:pStyle w:val="ConsPlusNormal"/>
        <w:jc w:val="both"/>
      </w:pPr>
    </w:p>
    <w:p w:rsidR="00B82D12" w:rsidRDefault="00B82D12">
      <w:pPr>
        <w:pStyle w:val="ConsPlusNormal"/>
        <w:jc w:val="center"/>
      </w:pPr>
      <w:bookmarkStart w:id="11" w:name="P271"/>
      <w:bookmarkEnd w:id="11"/>
      <w:r>
        <w:t>Выходная таблица</w:t>
      </w:r>
    </w:p>
    <w:p w:rsidR="00B82D12" w:rsidRDefault="00B82D12">
      <w:pPr>
        <w:pStyle w:val="ConsPlusNormal"/>
        <w:jc w:val="center"/>
      </w:pPr>
      <w:r>
        <w:t>сметных цен на материалы, изделия, конструкции</w:t>
      </w:r>
    </w:p>
    <w:p w:rsidR="00B82D12" w:rsidRDefault="00B82D12">
      <w:pPr>
        <w:pStyle w:val="ConsPlusNormal"/>
        <w:jc w:val="center"/>
      </w:pPr>
      <w:r>
        <w:t>и оборудование, применяемые в строительстве (форма)</w:t>
      </w:r>
    </w:p>
    <w:p w:rsidR="00B82D12" w:rsidRDefault="00B82D12">
      <w:pPr>
        <w:pStyle w:val="ConsPlusNormal"/>
        <w:jc w:val="both"/>
      </w:pPr>
    </w:p>
    <w:p w:rsidR="00B82D12" w:rsidRDefault="00B82D12">
      <w:pPr>
        <w:pStyle w:val="ConsPlusNormal"/>
        <w:jc w:val="center"/>
      </w:pPr>
      <w:r>
        <w:t>______________________________________________________</w:t>
      </w:r>
    </w:p>
    <w:p w:rsidR="00B82D12" w:rsidRDefault="00B82D12">
      <w:pPr>
        <w:pStyle w:val="ConsPlusNormal"/>
        <w:jc w:val="center"/>
      </w:pPr>
      <w:r>
        <w:t>(Наименование субъекта Российской Федерации)</w:t>
      </w:r>
    </w:p>
    <w:p w:rsidR="00B82D12" w:rsidRDefault="00B82D12">
      <w:pPr>
        <w:pStyle w:val="ConsPlusNormal"/>
        <w:jc w:val="both"/>
      </w:pPr>
    </w:p>
    <w:p w:rsidR="00B82D12" w:rsidRDefault="00B82D12">
      <w:pPr>
        <w:pStyle w:val="ConsPlusNormal"/>
        <w:jc w:val="both"/>
      </w:pPr>
      <w:r>
        <w:t>Отчетный период: _____________</w:t>
      </w:r>
    </w:p>
    <w:p w:rsidR="00B82D12" w:rsidRDefault="00B82D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850"/>
        <w:gridCol w:w="3515"/>
        <w:gridCol w:w="680"/>
        <w:gridCol w:w="964"/>
        <w:gridCol w:w="1361"/>
      </w:tblGrid>
      <w:tr w:rsidR="00B82D12">
        <w:tc>
          <w:tcPr>
            <w:tcW w:w="2550" w:type="dxa"/>
            <w:gridSpan w:val="2"/>
          </w:tcPr>
          <w:p w:rsidR="00B82D12" w:rsidRDefault="00B82D12">
            <w:pPr>
              <w:pStyle w:val="ConsPlusNormal"/>
              <w:jc w:val="center"/>
            </w:pPr>
            <w:r>
              <w:t>Код ресурса</w:t>
            </w:r>
          </w:p>
        </w:tc>
        <w:tc>
          <w:tcPr>
            <w:tcW w:w="3515" w:type="dxa"/>
            <w:vMerge w:val="restart"/>
          </w:tcPr>
          <w:p w:rsidR="00B82D12" w:rsidRDefault="00B82D12">
            <w:pPr>
              <w:pStyle w:val="ConsPlusNormal"/>
              <w:jc w:val="center"/>
            </w:pPr>
            <w:r>
              <w:t xml:space="preserve">Наименования строительных </w:t>
            </w:r>
            <w:r>
              <w:lastRenderedPageBreak/>
              <w:t>материалов, изделий, конструкций, оборудования и их характеристики</w:t>
            </w:r>
          </w:p>
        </w:tc>
        <w:tc>
          <w:tcPr>
            <w:tcW w:w="680" w:type="dxa"/>
            <w:vMerge w:val="restart"/>
          </w:tcPr>
          <w:p w:rsidR="00B82D12" w:rsidRDefault="00B82D12">
            <w:pPr>
              <w:pStyle w:val="ConsPlusNormal"/>
              <w:jc w:val="center"/>
            </w:pPr>
            <w:r>
              <w:lastRenderedPageBreak/>
              <w:t xml:space="preserve">Ед. </w:t>
            </w:r>
            <w:r>
              <w:lastRenderedPageBreak/>
              <w:t>изм.</w:t>
            </w:r>
          </w:p>
        </w:tc>
        <w:tc>
          <w:tcPr>
            <w:tcW w:w="964" w:type="dxa"/>
            <w:vMerge w:val="restart"/>
          </w:tcPr>
          <w:p w:rsidR="00B82D12" w:rsidRDefault="00B82D12">
            <w:pPr>
              <w:pStyle w:val="ConsPlusNormal"/>
              <w:jc w:val="center"/>
            </w:pPr>
            <w:r>
              <w:lastRenderedPageBreak/>
              <w:t xml:space="preserve">Масса </w:t>
            </w:r>
            <w:r>
              <w:lastRenderedPageBreak/>
              <w:t>брутто, кг</w:t>
            </w:r>
          </w:p>
        </w:tc>
        <w:tc>
          <w:tcPr>
            <w:tcW w:w="1361" w:type="dxa"/>
            <w:vMerge w:val="restart"/>
          </w:tcPr>
          <w:p w:rsidR="00B82D12" w:rsidRDefault="00B82D12">
            <w:pPr>
              <w:pStyle w:val="ConsPlusNormal"/>
              <w:jc w:val="center"/>
            </w:pPr>
            <w:r>
              <w:lastRenderedPageBreak/>
              <w:t xml:space="preserve">Сметная </w:t>
            </w:r>
            <w:r>
              <w:lastRenderedPageBreak/>
              <w:t>цена на ед. измерения, руб.</w:t>
            </w:r>
          </w:p>
        </w:tc>
      </w:tr>
      <w:tr w:rsidR="00B82D12">
        <w:tc>
          <w:tcPr>
            <w:tcW w:w="1700" w:type="dxa"/>
          </w:tcPr>
          <w:p w:rsidR="00B82D12" w:rsidRDefault="00B82D12">
            <w:pPr>
              <w:pStyle w:val="ConsPlusNormal"/>
              <w:jc w:val="center"/>
            </w:pPr>
            <w:r>
              <w:lastRenderedPageBreak/>
              <w:t xml:space="preserve">Код </w:t>
            </w:r>
            <w:hyperlink r:id="rId22" w:history="1">
              <w:r>
                <w:rPr>
                  <w:color w:val="0000FF"/>
                </w:rPr>
                <w:t>ОКПД2</w:t>
              </w:r>
            </w:hyperlink>
          </w:p>
          <w:p w:rsidR="00B82D12" w:rsidRDefault="00B82D12">
            <w:pPr>
              <w:pStyle w:val="ConsPlusNormal"/>
              <w:jc w:val="center"/>
            </w:pPr>
            <w:r>
              <w:t>(КПЕС-2008)</w:t>
            </w:r>
          </w:p>
        </w:tc>
        <w:tc>
          <w:tcPr>
            <w:tcW w:w="850" w:type="dxa"/>
          </w:tcPr>
          <w:p w:rsidR="00B82D12" w:rsidRDefault="00B82D12">
            <w:pPr>
              <w:pStyle w:val="ConsPlusNormal"/>
              <w:jc w:val="center"/>
            </w:pPr>
            <w:r>
              <w:t>Код КСР</w:t>
            </w:r>
          </w:p>
        </w:tc>
        <w:tc>
          <w:tcPr>
            <w:tcW w:w="3515" w:type="dxa"/>
            <w:vMerge/>
          </w:tcPr>
          <w:p w:rsidR="00B82D12" w:rsidRDefault="00B82D12"/>
        </w:tc>
        <w:tc>
          <w:tcPr>
            <w:tcW w:w="680" w:type="dxa"/>
            <w:vMerge/>
          </w:tcPr>
          <w:p w:rsidR="00B82D12" w:rsidRDefault="00B82D12"/>
        </w:tc>
        <w:tc>
          <w:tcPr>
            <w:tcW w:w="964" w:type="dxa"/>
            <w:vMerge/>
          </w:tcPr>
          <w:p w:rsidR="00B82D12" w:rsidRDefault="00B82D12"/>
        </w:tc>
        <w:tc>
          <w:tcPr>
            <w:tcW w:w="1361" w:type="dxa"/>
            <w:vMerge/>
          </w:tcPr>
          <w:p w:rsidR="00B82D12" w:rsidRDefault="00B82D12"/>
        </w:tc>
      </w:tr>
      <w:tr w:rsidR="00B82D12">
        <w:tc>
          <w:tcPr>
            <w:tcW w:w="1700" w:type="dxa"/>
          </w:tcPr>
          <w:p w:rsidR="00B82D12" w:rsidRDefault="00B82D12">
            <w:pPr>
              <w:pStyle w:val="ConsPlusNormal"/>
              <w:jc w:val="center"/>
            </w:pPr>
            <w:r>
              <w:lastRenderedPageBreak/>
              <w:t>1</w:t>
            </w:r>
          </w:p>
        </w:tc>
        <w:tc>
          <w:tcPr>
            <w:tcW w:w="850" w:type="dxa"/>
          </w:tcPr>
          <w:p w:rsidR="00B82D12" w:rsidRDefault="00B82D12">
            <w:pPr>
              <w:pStyle w:val="ConsPlusNormal"/>
              <w:jc w:val="center"/>
            </w:pPr>
            <w:r>
              <w:t>2</w:t>
            </w:r>
          </w:p>
        </w:tc>
        <w:tc>
          <w:tcPr>
            <w:tcW w:w="3515" w:type="dxa"/>
          </w:tcPr>
          <w:p w:rsidR="00B82D12" w:rsidRDefault="00B82D12">
            <w:pPr>
              <w:pStyle w:val="ConsPlusNormal"/>
              <w:jc w:val="center"/>
            </w:pPr>
            <w:r>
              <w:t>3</w:t>
            </w:r>
          </w:p>
        </w:tc>
        <w:tc>
          <w:tcPr>
            <w:tcW w:w="680" w:type="dxa"/>
          </w:tcPr>
          <w:p w:rsidR="00B82D12" w:rsidRDefault="00B82D12">
            <w:pPr>
              <w:pStyle w:val="ConsPlusNormal"/>
              <w:jc w:val="center"/>
            </w:pPr>
            <w:r>
              <w:t>4</w:t>
            </w:r>
          </w:p>
        </w:tc>
        <w:tc>
          <w:tcPr>
            <w:tcW w:w="964" w:type="dxa"/>
          </w:tcPr>
          <w:p w:rsidR="00B82D12" w:rsidRDefault="00B82D12">
            <w:pPr>
              <w:pStyle w:val="ConsPlusNormal"/>
              <w:jc w:val="center"/>
            </w:pPr>
            <w:r>
              <w:t>5</w:t>
            </w:r>
          </w:p>
        </w:tc>
        <w:tc>
          <w:tcPr>
            <w:tcW w:w="1361" w:type="dxa"/>
          </w:tcPr>
          <w:p w:rsidR="00B82D12" w:rsidRDefault="00B82D12">
            <w:pPr>
              <w:pStyle w:val="ConsPlusNormal"/>
              <w:jc w:val="center"/>
            </w:pPr>
            <w:r>
              <w:t>6</w:t>
            </w:r>
          </w:p>
        </w:tc>
      </w:tr>
      <w:tr w:rsidR="00B82D12">
        <w:tc>
          <w:tcPr>
            <w:tcW w:w="1700" w:type="dxa"/>
          </w:tcPr>
          <w:p w:rsidR="00B82D12" w:rsidRDefault="00B82D12">
            <w:pPr>
              <w:pStyle w:val="ConsPlusNormal"/>
            </w:pPr>
          </w:p>
        </w:tc>
        <w:tc>
          <w:tcPr>
            <w:tcW w:w="850" w:type="dxa"/>
          </w:tcPr>
          <w:p w:rsidR="00B82D12" w:rsidRDefault="00B82D12">
            <w:pPr>
              <w:pStyle w:val="ConsPlusNormal"/>
            </w:pPr>
          </w:p>
        </w:tc>
        <w:tc>
          <w:tcPr>
            <w:tcW w:w="3515" w:type="dxa"/>
          </w:tcPr>
          <w:p w:rsidR="00B82D12" w:rsidRDefault="00B82D12">
            <w:pPr>
              <w:pStyle w:val="ConsPlusNormal"/>
            </w:pPr>
          </w:p>
        </w:tc>
        <w:tc>
          <w:tcPr>
            <w:tcW w:w="680" w:type="dxa"/>
          </w:tcPr>
          <w:p w:rsidR="00B82D12" w:rsidRDefault="00B82D12">
            <w:pPr>
              <w:pStyle w:val="ConsPlusNormal"/>
            </w:pPr>
          </w:p>
        </w:tc>
        <w:tc>
          <w:tcPr>
            <w:tcW w:w="964" w:type="dxa"/>
          </w:tcPr>
          <w:p w:rsidR="00B82D12" w:rsidRDefault="00B82D12">
            <w:pPr>
              <w:pStyle w:val="ConsPlusNormal"/>
            </w:pPr>
          </w:p>
        </w:tc>
        <w:tc>
          <w:tcPr>
            <w:tcW w:w="1361" w:type="dxa"/>
          </w:tcPr>
          <w:p w:rsidR="00B82D12" w:rsidRDefault="00B82D12">
            <w:pPr>
              <w:pStyle w:val="ConsPlusNormal"/>
            </w:pPr>
          </w:p>
        </w:tc>
      </w:tr>
    </w:tbl>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sectPr w:rsidR="00B82D12" w:rsidSect="0032701B">
          <w:pgSz w:w="11906" w:h="16838"/>
          <w:pgMar w:top="1134" w:right="850" w:bottom="1134" w:left="1701" w:header="708" w:footer="708" w:gutter="0"/>
          <w:cols w:space="708"/>
          <w:docGrid w:linePitch="360"/>
        </w:sectPr>
      </w:pPr>
    </w:p>
    <w:p w:rsidR="00B82D12" w:rsidRDefault="00B82D12">
      <w:pPr>
        <w:pStyle w:val="ConsPlusNormal"/>
        <w:jc w:val="right"/>
        <w:outlineLvl w:val="1"/>
      </w:pPr>
      <w:r>
        <w:lastRenderedPageBreak/>
        <w:t>Приложение 2</w:t>
      </w:r>
    </w:p>
    <w:p w:rsidR="00B82D12" w:rsidRDefault="00B82D12">
      <w:pPr>
        <w:pStyle w:val="ConsPlusNormal"/>
        <w:jc w:val="both"/>
      </w:pPr>
    </w:p>
    <w:p w:rsidR="00B82D12" w:rsidRDefault="00B82D12">
      <w:pPr>
        <w:pStyle w:val="ConsPlusNormal"/>
        <w:jc w:val="center"/>
      </w:pPr>
      <w:bookmarkStart w:id="12" w:name="P307"/>
      <w:bookmarkEnd w:id="12"/>
      <w:r>
        <w:t>РАСПРЕДЕЛЕНИЕ НОМЕНКЛАТУРЫ ГРУЗОВ ПО КЛАССАМ</w:t>
      </w:r>
    </w:p>
    <w:p w:rsidR="00B82D12" w:rsidRDefault="00B82D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1"/>
        <w:gridCol w:w="850"/>
        <w:gridCol w:w="2551"/>
        <w:gridCol w:w="850"/>
        <w:gridCol w:w="2551"/>
        <w:gridCol w:w="850"/>
        <w:gridCol w:w="2551"/>
      </w:tblGrid>
      <w:tr w:rsidR="00B82D12">
        <w:tc>
          <w:tcPr>
            <w:tcW w:w="850" w:type="dxa"/>
          </w:tcPr>
          <w:p w:rsidR="00B82D12" w:rsidRDefault="00B82D12">
            <w:pPr>
              <w:pStyle w:val="ConsPlusNormal"/>
              <w:jc w:val="center"/>
            </w:pPr>
            <w:r>
              <w:t>Класс груза</w:t>
            </w:r>
          </w:p>
        </w:tc>
        <w:tc>
          <w:tcPr>
            <w:tcW w:w="2551" w:type="dxa"/>
          </w:tcPr>
          <w:p w:rsidR="00B82D12" w:rsidRDefault="00B82D12">
            <w:pPr>
              <w:pStyle w:val="ConsPlusNormal"/>
              <w:jc w:val="center"/>
            </w:pPr>
            <w:r>
              <w:t>Наименование группы</w:t>
            </w:r>
          </w:p>
        </w:tc>
        <w:tc>
          <w:tcPr>
            <w:tcW w:w="850" w:type="dxa"/>
          </w:tcPr>
          <w:p w:rsidR="00B82D12" w:rsidRDefault="00B82D12">
            <w:pPr>
              <w:pStyle w:val="ConsPlusNormal"/>
              <w:jc w:val="center"/>
            </w:pPr>
            <w:r>
              <w:t>Класс груза</w:t>
            </w:r>
          </w:p>
        </w:tc>
        <w:tc>
          <w:tcPr>
            <w:tcW w:w="2551" w:type="dxa"/>
          </w:tcPr>
          <w:p w:rsidR="00B82D12" w:rsidRDefault="00B82D12">
            <w:pPr>
              <w:pStyle w:val="ConsPlusNormal"/>
              <w:jc w:val="center"/>
            </w:pPr>
            <w:r>
              <w:t>Наименование группы</w:t>
            </w:r>
          </w:p>
        </w:tc>
        <w:tc>
          <w:tcPr>
            <w:tcW w:w="850" w:type="dxa"/>
          </w:tcPr>
          <w:p w:rsidR="00B82D12" w:rsidRDefault="00B82D12">
            <w:pPr>
              <w:pStyle w:val="ConsPlusNormal"/>
              <w:jc w:val="center"/>
            </w:pPr>
            <w:r>
              <w:t>Класс груза</w:t>
            </w:r>
          </w:p>
        </w:tc>
        <w:tc>
          <w:tcPr>
            <w:tcW w:w="2551" w:type="dxa"/>
          </w:tcPr>
          <w:p w:rsidR="00B82D12" w:rsidRDefault="00B82D12">
            <w:pPr>
              <w:pStyle w:val="ConsPlusNormal"/>
              <w:jc w:val="center"/>
            </w:pPr>
            <w:r>
              <w:t>Наименование группы</w:t>
            </w:r>
          </w:p>
        </w:tc>
        <w:tc>
          <w:tcPr>
            <w:tcW w:w="850" w:type="dxa"/>
          </w:tcPr>
          <w:p w:rsidR="00B82D12" w:rsidRDefault="00B82D12">
            <w:pPr>
              <w:pStyle w:val="ConsPlusNormal"/>
              <w:jc w:val="center"/>
            </w:pPr>
            <w:r>
              <w:t>Класс груза</w:t>
            </w:r>
          </w:p>
        </w:tc>
        <w:tc>
          <w:tcPr>
            <w:tcW w:w="2551" w:type="dxa"/>
          </w:tcPr>
          <w:p w:rsidR="00B82D12" w:rsidRDefault="00B82D12">
            <w:pPr>
              <w:pStyle w:val="ConsPlusNormal"/>
              <w:jc w:val="center"/>
            </w:pPr>
            <w:r>
              <w:t>Наименование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DIN-рейки металлические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Балки стропильные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Блоки дверные служебные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шамотные по индивидуальным рабочим чертежам</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Адаптеры фланцевые для полимерных труб</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Балки фундаментные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дверные стальные с полотнами металлическими противопожарными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шахт лифтов</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Азоты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Балласты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дверные стальные с полотнами рентгенозащитными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Блоки-диафрагмы жесткости вентиляционные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Алюминии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Баллоны для сжиженных газов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дверные стальные,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Блок-хаус</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Алюминий первичный в чушках</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Балясины и полубалясины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Блоки дверные шкафные и антресольные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Боксы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Аммиаки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Бандажи для гофрированной цельновитой водопропускной трубы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Блоки дверные,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Болты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Аммонии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Бандажи коммутационные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Блоки зажимов для соединения жил проводов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Болты закладные</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Аммониты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Барии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Блоки зажимов наборных для соединения жил проводов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Болты клеммные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Ангидриды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Барьеры камнеулавливающие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и тюбинги железобетонные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Болты путевые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Анкер-тяги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Барьеры снегозадерживающие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Блоки из полистиролбетона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Болты с гайками и шайбами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Анкеры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Бачки смывные керамические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из природного камня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Болты стыковые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Анкеры для крепления оттяжек опор контактной сети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Бачки смывные чугунные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из ячеистых бетонов при объемном весе свыше 851 кг/м3</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Бревна строительные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Аноды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Башмаки колонные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Блоки карнизные для подвесного лотка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Бронзы оловянные в чушках</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Антисептики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Башни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керамзитобетонные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Бруски для покрытия полов со шпунтом и гребнем</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Аргоны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Белила готовые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контргруза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Бруски обрезные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Арматура контактной сети, не включенная в группы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Бензины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крышные вентиляционные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Брусчатка вибропрессованная</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Арматура контактных сетей, не включенная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Бентониты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Блоки люков и лазов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Брусчатка гиперпрессованная</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Арматура </w:t>
            </w:r>
            <w:r>
              <w:lastRenderedPageBreak/>
              <w:t>присоединительная</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Беседки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магнезиально-</w:t>
            </w:r>
            <w:r>
              <w:lastRenderedPageBreak/>
              <w:t>шпилевидные для конвертеров цветной металлургии</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Брусчатка и камни </w:t>
            </w:r>
            <w:r>
              <w:lastRenderedPageBreak/>
              <w:t>булыжные</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Армогеокомпозиты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Бетоноводы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на основе отходов обогащения лома магнезиально-шпинелидных изделий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Брусья</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Армосетки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Бетоны жаростойкие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из поливинилхлоридных профилей двустворчатые со стеклопакетом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Брусья для стрелочных переводов железных дорог</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Асботекстолиты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Бетоны мелкозернистые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из поливинилхлоридных профилей одностворчатые со стеклопакетом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Брусья железобетонные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Асидолы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Бетоны на пористых заполнителях</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из поливинилхлоридных профилей с листовым стеклом и стеклопакетом</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Брусья клееные непрофилированные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Асфальт литой дорожный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Бетоны полимерные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из поливинилхлоридных профилей трехстворчатые со стеклопакетом</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Брусья клееные профилированные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Асфальт литой специальный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Бетоны тяжелые для гидротехнических сооружений</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 xml:space="preserve">Блоки оконные деревянно-алюминиевые под двойное остекление в </w:t>
            </w:r>
            <w:r>
              <w:lastRenderedPageBreak/>
              <w:t>раздельном переплете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Брусья мостовые</w:t>
            </w:r>
          </w:p>
        </w:tc>
      </w:tr>
      <w:tr w:rsidR="00B82D12">
        <w:tc>
          <w:tcPr>
            <w:tcW w:w="850" w:type="dxa"/>
            <w:vAlign w:val="center"/>
          </w:tcPr>
          <w:p w:rsidR="00B82D12" w:rsidRDefault="00B82D12">
            <w:pPr>
              <w:pStyle w:val="ConsPlusNormal"/>
              <w:jc w:val="center"/>
            </w:pPr>
            <w:r>
              <w:lastRenderedPageBreak/>
              <w:t>III</w:t>
            </w:r>
          </w:p>
        </w:tc>
        <w:tc>
          <w:tcPr>
            <w:tcW w:w="2551" w:type="dxa"/>
            <w:vAlign w:val="center"/>
          </w:tcPr>
          <w:p w:rsidR="00B82D12" w:rsidRDefault="00B82D12">
            <w:pPr>
              <w:pStyle w:val="ConsPlusNormal"/>
            </w:pPr>
            <w:r>
              <w:t>Ацетилены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Бетоны тяжелые для дорожных и аэродромных покрытий и оснований</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деревянно-алюминиевые под двойное остекление в спаренном переплете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Брусья необрезные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Ацетоны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Бетоны тяжелые для транспортного строительства</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деревянно-алюминиевые с двумя распашными створками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Бугели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Аэраторы пластиковые для кровель</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Бетоны тяжелые конструкционные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деревянно-алюминиевые с распашной створкой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Бумаги асбестовые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Баббиты оловянные и свинцовые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Бетоны ячеистые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для зданий промышленных предприятий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Бумаги и картоны,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Базы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Биде полуфарфоровые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для зданий сельскохозяйственных предприятий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Бумаги мешочные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Бакелиты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Бирки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оконные из комбинированного профиля одинарной конструкции со стеклопакетом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Бумаги оберточные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Баки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Битумы дорожные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 xml:space="preserve">Блоки оконные из комбинированных </w:t>
            </w:r>
            <w:r>
              <w:lastRenderedPageBreak/>
              <w:t>профилей под двойное остекление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Бумаги упаковочные</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Баки конденсационные (круглые и прямоугольные)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Битумы строительные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одинарные под двойное остекление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Бумаги электроизоляционные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Баки расширительные круглые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раздельные под двойное остекление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Бум-бревна</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Баки расширительные навесные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балконные дверные с двойным остеклением</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с двойным остеклением с раздельными створками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Буры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Баки расширительные напольные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балконные дверные с листовым стеклом и стеклопакетами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с двойным остеклением со спаренными створками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Бутилкаучуки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Баки расширительные унифицированные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балконные дверные с тройным остеклением</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с листовым стеклом и стеклопакетом для зданий и сооружений различного назначения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Вазелины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Баки расширительные, не включенные в группы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балконные дверные со стеклопакетом</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с тройным остеклением с раздельно-спаренными створками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Вазоны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Балки (плиты) пролетных строений пешеходных мостов</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балконные деревянно-алюминиевые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с тройным остеклением с раздельными створками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Вазы</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Балки двутавровые специальные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бетонные для стен подвалов</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Блоки оконные со стеклопакетом для зданий различного назначения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Ванны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Балки из цельной древесины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бетонные модульные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Блоки пенобетонные теплоизоляционные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Ванны полимерные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Балки обвязочные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бетонные облицовочные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пескоцементные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Ванны стальные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Балки одноярусных эстакад трубопроводов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вентиляционные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под лифт</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Ванны чугунные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Балки перекрытий и под установку оборудования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вентиляционные и дымоудаления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разделительные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Вантузы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Балки перекрытий каналов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виброцементные для укрепления откосов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силикатные для стен подвалов</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Вата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Балки перекрытий теплотрасс</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Блоки дверные внутренние для жилых и общественных зданий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силикатные стеновые</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Ваты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Балки подкрановые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Блоки дверные входные и тамбурные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стеклянные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Вводы гибкие для труб</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Балки покрытий постоянные по высоте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Блоки дверные входные из поливинилхлоридных профилей двупольные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Блоки стеновые Г-образные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Вводы кабельные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Балки пролетных строений на автомобильных дорогах</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Блоки дверные входные из поливинилхлоридных профилей однопольные</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Блоки стеновые полистиролбетонные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Венки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Балки пролетных </w:t>
            </w:r>
            <w:r>
              <w:lastRenderedPageBreak/>
              <w:t>строений на железных дорогах</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 xml:space="preserve">Блоки дверные </w:t>
            </w:r>
            <w:r>
              <w:lastRenderedPageBreak/>
              <w:t>производственных зданий</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Блоки фундаментов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Вентили запорные, </w:t>
            </w:r>
            <w:r>
              <w:lastRenderedPageBreak/>
              <w:t>проходные, балансировочные</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Вентили пожарные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Втулки полимерные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Гильзы из нержавеющей стали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цинконаполненные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Вентили радиаторные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Выводы арматурные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Гильзы кабельные алюминиевые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Верхушки оголовков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Выключатели для открытой проводки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Гильзы кабельные алюмомедные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Грунты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Вешалки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Выключатели для скрытой проводки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Гильзы кабельные медные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Грунты питательные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Виброизоляторы пружинные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Вяжущие гипсовые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Гильзы кабельные медные луженые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Грязевики из стальных труб и толстолистовой стали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Вилки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Вяжущие гипсоцементно-пуццолановые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Гильзы напрессовочные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Грязевики из стальных труб,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Винты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Вяжущие известковосодержащие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Гильзы с термоусаживаемой изоляцией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Грязевики из стальных электросварных и водогазопроводных труб</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Витражи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Вяжущие полимерно-битумные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Гильзы, не включенные в группы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Двери балконные из алюминиевых сплавов однопольные одинарные под двойное остекление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Вкладыши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Газоны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Гирлянды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 xml:space="preserve">Двери балконные из алюминиевых сплавов однопольные </w:t>
            </w:r>
            <w:r>
              <w:lastRenderedPageBreak/>
              <w:t>раздельные под двойное остекление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Вода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Газоны готовые рулонные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Глеты свинцовые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Двери балконные из поливинилхлоридных профилей поворотно-откидные</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Водороды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Газы природные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Глины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Двери балконные из поливинилхлоридных профилей поворотные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Водорозетки компрессионные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Газы углекислые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Глины огнеупорные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Двери и люки для вентиляционных камер</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Воздуховоды алюминиевые гофрированные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Гайки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Глицерины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Двери качающиеся однопольные под полностью остекленные полотна</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Воздуховоды из листовой стали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Галереи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Глушители шума пластинчатые прямоугольного сечения</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Двери распашные с импостом под двойное заполнение</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Воздуховоды из оцинкованной стали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Галька декоративная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Глушители шума трубные прямоугольного сечения</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Двери распашные с импостом под одинарное остекление</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Воздуховоды из тонколистовой коррозионно-стойкой стали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Гарнитура туалетная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Глушители шума трубчатые круглого сечения</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Двери распашные с притвором, одинарные, под полностью остекленные полотна без среднего импоста</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 xml:space="preserve">Воздуховоды </w:t>
            </w:r>
            <w:r>
              <w:lastRenderedPageBreak/>
              <w:t>многослойные звукопоглощающие теплоизолированные гибкие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Гарнитуры бокового </w:t>
            </w:r>
            <w:r>
              <w:lastRenderedPageBreak/>
              <w:t>подключения для двухтрубной системы отопления</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Головки соединительные </w:t>
            </w:r>
            <w:r>
              <w:lastRenderedPageBreak/>
              <w:t>и нагнетательные</w:t>
            </w:r>
          </w:p>
        </w:tc>
        <w:tc>
          <w:tcPr>
            <w:tcW w:w="850" w:type="dxa"/>
            <w:vAlign w:val="center"/>
          </w:tcPr>
          <w:p w:rsidR="00B82D12" w:rsidRDefault="00B82D12">
            <w:pPr>
              <w:pStyle w:val="ConsPlusNormal"/>
              <w:jc w:val="center"/>
            </w:pPr>
            <w:r>
              <w:lastRenderedPageBreak/>
              <w:t>III</w:t>
            </w:r>
          </w:p>
        </w:tc>
        <w:tc>
          <w:tcPr>
            <w:tcW w:w="2551" w:type="dxa"/>
            <w:vAlign w:val="center"/>
          </w:tcPr>
          <w:p w:rsidR="00B82D12" w:rsidRDefault="00B82D12">
            <w:pPr>
              <w:pStyle w:val="ConsPlusNormal"/>
            </w:pPr>
            <w:r>
              <w:t xml:space="preserve">Двери распашные с </w:t>
            </w:r>
            <w:r>
              <w:lastRenderedPageBreak/>
              <w:t>притвором, одинарные, под полностью остекленные полотна со средним импостом</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Воздухоотводчики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Гарнитуры нижнего подключения, для двухтрубных систем отопления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Горбыль</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Двери распашные с притвором, одинарные, под частично остекленные полотна</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Воздухораспределители вихревые регулируемые из углеродистой стали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Гасители вибрации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Горки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Двутавры обычные</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Воздухораспределители панельные перфорированные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Гвозди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Гравий из плотных горных пород</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Двутавры с параллельными гранями полок</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Воздухораспределители прямоструйные из углеродистой стали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Гелии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Гравий керамзитовый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Дегти каменноугольные дорожные</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Воздухораспределители прямоточные регулируемые из листовой стали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Геоматериалы,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Гравий термолитовый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Делиниаторы</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Воздухораспределители прямоточные регулируемые из углеродистой стали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Геоматы бентонитовые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Гравий шунгизитовый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Демпферы гидравлические</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 xml:space="preserve">Воздухораспределители эжекционные панельные штампованные из </w:t>
            </w:r>
            <w:r>
              <w:lastRenderedPageBreak/>
              <w:t>листовой и сортовой стали</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Геоматы экструдированные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Гранулы и порошок, осколки камня</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Деревья лиственных пород</w:t>
            </w:r>
          </w:p>
        </w:tc>
      </w:tr>
      <w:tr w:rsidR="00B82D12">
        <w:tc>
          <w:tcPr>
            <w:tcW w:w="850" w:type="dxa"/>
            <w:vAlign w:val="center"/>
          </w:tcPr>
          <w:p w:rsidR="00B82D12" w:rsidRDefault="00B82D12">
            <w:pPr>
              <w:pStyle w:val="ConsPlusNormal"/>
              <w:jc w:val="center"/>
            </w:pPr>
            <w:r>
              <w:lastRenderedPageBreak/>
              <w:t>III</w:t>
            </w:r>
          </w:p>
        </w:tc>
        <w:tc>
          <w:tcPr>
            <w:tcW w:w="2551" w:type="dxa"/>
            <w:vAlign w:val="center"/>
          </w:tcPr>
          <w:p w:rsidR="00B82D12" w:rsidRDefault="00B82D12">
            <w:pPr>
              <w:pStyle w:val="ConsPlusNormal"/>
            </w:pPr>
            <w:r>
              <w:t>Воздухораспределители эжекционные панельные штампованные из оцинкованной стали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Геомембраны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Графиты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Деревья хвойных пород</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Воздухораспределители,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Геополотна нетканые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Гребенки и комплектующие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Держатели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Воздухосборники из стальных бесшовных и сварных труб</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Геополотна тканые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Грузы чугунные для балластировки магистральных газонефтепроводов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Держатели для молниеприемников кровельные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Воздухосборники проточные из стальных водогазопроводных и бесшовных труб</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Георешетки нетканые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адгезионные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Держатели и скобы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Войлоки строительные, фетр</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Георешетки тканые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Грунтовки битумосодержащие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Держатели кривые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Волокна асбестовые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Георешетки экструдированные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глифталевые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Держатели плавких вставок предохранителей</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Воронки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Геосетки вязаные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на акриловой основе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Дерн</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Воронки приемные для подвесного лотка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Геосетки нитепрошивные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на латексной основе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Детали анкерные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Ворота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Гербы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 xml:space="preserve">Грунтовки на масляной </w:t>
            </w:r>
            <w:r>
              <w:lastRenderedPageBreak/>
              <w:t>основе</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 xml:space="preserve">Детали деревянные </w:t>
            </w:r>
            <w:r>
              <w:lastRenderedPageBreak/>
              <w:t>градирен</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Ворота неутепленные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Герметики акриловые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на основе алкидных смол</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Детали для крепления</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Ворота утепленные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Герметики битумно-полимерные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на основе полиметилметакрилата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Детали закладные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Воски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Герметики компонентные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на основе полисилоксанов, модифицированных акриловыми смолами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Детали закладные фундамента опор</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Врезки из оцинкованной стали воротниковые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Герметики кремнийорганические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на основе суспензии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Детали и полуфабрикаты магистральной проводки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Врезки из оцинкованной стали прямые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Герметики пенополеуритановые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на основе эпоксидных смол</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Детали крепления</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Вставки виброизолирующие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Герметики полиуретановые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на силикатной основе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Детали обрамления</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Вставки гибкие к канальным вентиляторам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Герметики силиконовые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нитроцеллюлозные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Детали покрытий теплоизоляционных</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Вставки гибкие к крышным вентиляторам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Герметики тиоколовые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пентофталевые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Детали соединительные для металлополимерных труб</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Вставки гибкие к радиальным (центробежным) вентиляторам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Герметики фенольно-каучуковые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перхлорвиниловые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Детали стыковки для окон</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Вставки гибкие к </w:t>
            </w:r>
            <w:r>
              <w:lastRenderedPageBreak/>
              <w:t>центробежным вентиляторам</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Герметики, не </w:t>
            </w:r>
            <w:r>
              <w:lastRenderedPageBreak/>
              <w:t>включенные в группы</w:t>
            </w:r>
          </w:p>
        </w:tc>
        <w:tc>
          <w:tcPr>
            <w:tcW w:w="850" w:type="dxa"/>
            <w:vAlign w:val="center"/>
          </w:tcPr>
          <w:p w:rsidR="00B82D12" w:rsidRDefault="00B82D12">
            <w:pPr>
              <w:pStyle w:val="ConsPlusNormal"/>
              <w:jc w:val="center"/>
            </w:pPr>
            <w:r>
              <w:lastRenderedPageBreak/>
              <w:t>III</w:t>
            </w:r>
          </w:p>
        </w:tc>
        <w:tc>
          <w:tcPr>
            <w:tcW w:w="2551" w:type="dxa"/>
            <w:vAlign w:val="center"/>
          </w:tcPr>
          <w:p w:rsidR="00B82D12" w:rsidRDefault="00B82D12">
            <w:pPr>
              <w:pStyle w:val="ConsPlusNormal"/>
            </w:pPr>
            <w:r>
              <w:t xml:space="preserve">Грунтовки </w:t>
            </w:r>
            <w:r>
              <w:lastRenderedPageBreak/>
              <w:t>полиакриловые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Детали фасонные к </w:t>
            </w:r>
            <w:r>
              <w:lastRenderedPageBreak/>
              <w:t>листам хризотилцементным</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Вставки гибкие фланцевые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Гетинаксы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поливинилацетатные фосфатирующие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Детали,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Вставки жалюзийные переплетов оконных</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Гидранты пожарные подземные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полимерные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Детонаторы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Вставки магнитные к фильтрам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Гидроизолы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полиуретановые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Дефлекторы вытяжные цилиндрические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Вставки плавкие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Гильзы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полиуретан-цементные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Дефлекторы статические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Втулки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Гильзы бумажные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фенолоформальдегидные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Джемперы штепсельные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Втулки кровельные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Гильзы защитные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Грунтовки химостойкие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Диафрагмы жесткости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Диафрагмы камерные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Заглушки торцевые оцинкованные для воздуховодов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Затворы дисковые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керамические,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Диваны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Заглушки трубопровода стальные изолированные пенополиуретаном</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Затворы шланговые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кислотоупорные фасонные керамические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Диммеры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Заглушки универсальные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Затяжки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колонн в техподполье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Дисперсии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Заглушки чугунные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Звенья железобетонные водопропускных труб</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корундовые высокоплотные для термопар</w:t>
            </w:r>
          </w:p>
        </w:tc>
      </w:tr>
      <w:tr w:rsidR="00B82D12">
        <w:tc>
          <w:tcPr>
            <w:tcW w:w="850" w:type="dxa"/>
            <w:vAlign w:val="center"/>
          </w:tcPr>
          <w:p w:rsidR="00B82D12" w:rsidRDefault="00B82D12">
            <w:pPr>
              <w:pStyle w:val="ConsPlusNormal"/>
              <w:jc w:val="center"/>
            </w:pPr>
            <w:r>
              <w:lastRenderedPageBreak/>
              <w:t>III</w:t>
            </w:r>
          </w:p>
        </w:tc>
        <w:tc>
          <w:tcPr>
            <w:tcW w:w="2551" w:type="dxa"/>
            <w:vAlign w:val="center"/>
          </w:tcPr>
          <w:p w:rsidR="00B82D12" w:rsidRDefault="00B82D12">
            <w:pPr>
              <w:pStyle w:val="ConsPlusNormal"/>
            </w:pPr>
            <w:r>
              <w:t>Диффузоры конические универсальные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Заготовки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Звенья промежуточные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корундовые для футеровки томильных зон нагревательных печей</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Диффузоры потолочные из алюминиевого профиля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Задвижки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Земля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корундовые и муллитовые, не включенные в группы</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Диффузоры потолочные металлические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Задвижки с выдвижным шпинделем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Зеркала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корундовые легковесные теплоизоляционные</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Диффузоры потолочные пластиковые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Задвижки с невыдвижным шпинделем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Знаки дорожные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корундоциркониевые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Дихлорэтаны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Задвижки,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Знаки дорожные светодиодные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кремнеземистые динасовые для стекловаренных печей</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Диэтилентриамины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Знаки надомные световые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крепежные</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Добавки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анкерные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Знаки путевые и предупредительные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магнезиально-шпилевидные для конвертеров цветной металлургии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Добавки для производства товарного бетона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аппаратные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Зонты вентиляционные из листовой и сортовой стали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мостовые вибропрессованные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Добавки поверхностно-</w:t>
            </w:r>
            <w:r>
              <w:lastRenderedPageBreak/>
              <w:t>активные</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Зажимы винтовые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Зонты вентиляционные </w:t>
            </w:r>
            <w:r>
              <w:lastRenderedPageBreak/>
              <w:t>из оцинкованной стали</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Изделия муллитовые </w:t>
            </w:r>
            <w:r>
              <w:lastRenderedPageBreak/>
              <w:t>блочные для стекловаренных печей</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Добавки,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для короба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Зонты вентиляционные,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муллитовые для лещади доменных печей</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Доводчики дверные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заземляющие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Зубки для проходческих комбайнов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муллитовые и муллитокорундовые для стабилизирующих камер газовых горелок</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Дозаторы для жидкого мыла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клыковые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Известь гидратная (гашеная)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муллитовые и</w:t>
            </w:r>
          </w:p>
          <w:p w:rsidR="00B82D12" w:rsidRDefault="00B82D12">
            <w:pPr>
              <w:pStyle w:val="ConsPlusNormal"/>
            </w:pPr>
            <w:r>
              <w:t>муллитокремнеземистые для вращающихся печей</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Доломиты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наборные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Известь строительная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муллитовые легковесные теплоизоляционные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Долота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натяжные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Известь технологическая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муллитовые, муллитокорундовые и муллитокремнеземистые для шиберных затворов сталеразливочных ковшей</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Домики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опорные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Известь, не включенная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муллитовые, муллитокорундовые и муллитокремнеземистые стопорные для разливки стали из ковша</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Доски для покрытия полов со шпунтом и гребнем</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ответвительные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арболитовые неармированные теплоизоляционные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Изделия муллитокорундовые для реакторов сажевого </w:t>
            </w:r>
            <w:r>
              <w:lastRenderedPageBreak/>
              <w:t>производства и печей</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Доски необрезные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переходные петлевые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архитектурно-строительные из гранита, гранодиорита, габбродиабаза, лабрадорита, кварцита и других прочных пород</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муллитокорундовые, муллитокремнеземистые для кладки воздухонагревателей и воздухопроводов горячего дутья доменных печей</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Доски обрезные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петлевые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архитектурно-строительные из известняка, доломита, гипсового камня, травертина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муллитокорундографитовые, корундографитовые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Доски паркетные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плашечные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архитектурно-строительные из мрамора белого, серого и цветного, мраморизованный известняк</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муллитокремнеземистые легковесные теплоизоляционные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Доски подоконные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поддерживающие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Изделия архитектурно-строительные из пористых горных пород (ракушечника и туфа)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муллитокремнеземистые, муллитовые, муллитокорундовые и корундовые для кладки воздухонагревателей</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 xml:space="preserve">Доски подоконные из древесины облицованные сверхтвердой </w:t>
            </w:r>
            <w:r>
              <w:lastRenderedPageBreak/>
              <w:t>древесноволокнистой плитой или водостойкой фанерой</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Зажимы разъемные ответвительные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бадделеитокорундовые для стекловаренных печей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Изделия муллитокремнеземистые, муллитовые, муллитокорундовые и </w:t>
            </w:r>
            <w:r>
              <w:lastRenderedPageBreak/>
              <w:t>корундовые для футеровки</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Доски электротехнические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ремонтные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бадделеитокорундовые повышенной чистоты для стекловаренных печей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нерезьбовые крепежные,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Дрова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соединительные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безобжиговые периклазоизвестковые и известковопериклазовые на смоляной и пековой связках</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общестроительного и специального назначения, не включенные в группы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Дроссель-клапаны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соединительные шлейфовые спиральные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бетонные (блоки, панели) огнеупорные, кремнеземистые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огнеупорные магнезиальные, не включенные в группы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Дужки питающие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Зажимы тросовые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бетонные шамотные на фосфатной связке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огнеупорные прочие,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Дуниты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Зажимы,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высокомагнезиальные, периклазовые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огнеупорные углеродистые,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Дюбели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Заклепки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графитошамотные, и шамотнографитовые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пенобетонные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Евровагонка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Замазки тиоколовые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Изделия деревянные,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Изделия периказовые для шиберных затворов сталеразливочных </w:t>
            </w:r>
            <w:r>
              <w:lastRenderedPageBreak/>
              <w:t>ковшей</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Емкости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Замазки,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динасовые для воздухонагревателей доменных печей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периказовые стопорные для разливки стали из ковша</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Емкости для искусственного пруда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Замки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динасовые для кладки мартеновских печей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периклазовые и периклазохромитовые для сталевыпускного отверстия конвертеров и мартеновских печей</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Емкости для хранения жидкостей и газов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Замки стрелочные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динасовые для коксовых печей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периклазохромитовые для высокотемпературных туннельных печей</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Железо</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Заполнители алюмосиликатные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динасовые для электросталеплавильных печей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периклазохромитовые для кессонных мартеновских печей</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Желонки с плоским клапаном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Заполнители глиноземистые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динасовые общего назначения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периклазохромитовые для сталеплавильных конвертеров</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Жерди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Заполнители для каолинового шамота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динасовые теплоизоляционные легковесные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периклазохромитовые для сталеплавильных печей</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Жесть</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Заполнители кремнеземистые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Изделия железобетонные </w:t>
            </w:r>
            <w:r>
              <w:lastRenderedPageBreak/>
              <w:t>входных групп</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Изделия периклазохромитовые </w:t>
            </w:r>
            <w:r>
              <w:lastRenderedPageBreak/>
              <w:t>для футеровки установок внепечного вакуумирования</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Жидкости гидрофобизирующие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Заполнители магнезиально-известковые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защиты,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периклазохромитовые и хромитопериклазовые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Жилки дубовые для полов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Заполнители магнезиально-силикатные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и материалы для бурения скальных пород</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Изделия пластиковые,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Жилки металлические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Заполнители магнезиально-шпинелидные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Изделия и материалы резиновые технические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Изделия пластмассовые,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Завертки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Заполнители магнезиальные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и материалы,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погонные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Заглушки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Заполнители цирконистые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и фурнитура,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полукислые общего назначения</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Заглушки для дымоходов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Заполнители,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из жаростойких бетонов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путевые, не включенные в группы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Заглушки для короба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Заслонки воздушные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из натурального камня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Изделия резиновые, не включенные в группы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Заглушки для подвесного лотка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Заслонки и комплекты дроссельные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из ячеистого бетона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санитарно-технические, не включенные в группы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Заглушки полимерные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Заслонки регулирующие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карбидкремниевые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скобяные для блоков дверей встроенных шкафов</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Заглушки торцевые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Затворы гидравлические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кварцитовые безобжиговые для футеровки сталеразливочных ковшей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скобяные для дверных балконных блоков</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скобяные для дверных блоков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Изоляторы,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Канаты для грузо-людского подъема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периклазохромитовые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скобяные для оконных блоков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Изоляция для труб армопенобетонная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Канаты для шахтных подъемов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силикатные лицевые одинарные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стрелочные специальные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Изоляция для труб битумной мастикой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Канаты закрытые с двумя слоями зетобразной проволоки и сердечником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силикатные лицевые полнотелые</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Изделия фасонные для воздуховодов из оцинкованной стали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Изоляция для труб ленточно-полиэтиленовая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Канаты закрытые с двумя слоями клиновидной и одним слоем зетобразной проволоки и сердечником</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Кирпичи силикатные лицевые пустотелые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форстеритовые и форстеритохромитовые для кладки регенераторов мартеновских печей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Изоляция для труб пенополиуретановая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Канаты закрытые с одним слоем зетобразной проволоки и сердечником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силикатные полнотелые одинарные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хромитопериклазовые для кладки сводов печей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Изоляция для труб цементно-песчаная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Канаты закрытые с одним слоем клиновидной и одним слоем зетобразной проволоки и сердечником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силикатные полнотелые утолщенные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Изделия хромитопериклазовые для конвертеров кислородной продувки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Изоляция отражающая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Канаты плоские без покрытия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Кирпичи силикатные пустотелые одинарные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хромитопериклазовые, периклазохромитовые, периклазошпинельные для футеровки вращающихся печей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Изразцы керамические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Канаты плоские оцинкованные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Кирпичи силикатные пустотелые утолщенные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хромокислые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Имитация бруса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Канаты спиральные ТК</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Кирпичи силикатные условно эффективные одинарные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цирконистые для непрерывной разливки стали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Инвентарь для баскетбола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Канаты тройной свивки ЛК-Р без покрытия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Кирпичи силикатные эффективные одинарные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цирконистые,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Инвентарь для волейбола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Канаты,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форстеритовые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цирконовые для печей для плавки алюминия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Инвентарь для игры в хоккей с шайбой и мячом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Канифоли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футеровочные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цирконовые для электропечей по производству кварцевого стекла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Инвентарь для футбола и ручного мяча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Капители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цирконистые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шамотнокарбидкремниевые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Инвентарь, не включенный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Карбометоксисульфанилхлориды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шамотные гнездовые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Изделия шамотные блочные для стекловаренных печей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Индикаторы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Карборунды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щебни и пески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для воздухонагревателей доменных печей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Инъекторы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Каркасы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Кирпичи-половняки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для заливочной установки чугуна</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Кабелейтеры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Каркасы арматурные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Кислороды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для кладки доменных печей</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Кабели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Каркасы металлические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Кислоты азотные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для мартеновских печей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Кабель-каналы (короба)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Каркасы одноэтажных производственных зданий с рамными конструкциями коробчатого сечения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Кислоты борные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для непрерывной разливки стали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Кабель-каналы с крышкой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Каркасы промышленных печей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Кислоты ортофосфорные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для стабилизирующих камер газовых горелок</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Кабины душевые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Каркасы сооружений сельского хозяйства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Кислоты серные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для сталеразливочных ковшей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Калии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Каркасы фонарей светоаэрационных</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Кислоты соляные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Изделия шамотные для топок котлов морского </w:t>
            </w:r>
            <w:r>
              <w:lastRenderedPageBreak/>
              <w:t>флота</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Кальции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Картоны асбестовые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Кислоты уксусные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Изделия шамотные для чугуновозных ковшей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бетонные стеновые из легкого бетона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Картоны строительные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Кислоты,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для шиберных затворов сталеразливочных ковшей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бетонные стеновые из тяжелого бетона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Картоны электроизоляционные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балансировочные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и полукислые для вагранок</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бортовые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Карточки скольжения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вентиляционные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и полукислые для сифонной разливки стали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бортовые бетонные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Картуши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воздушные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и полукислые для футеровки вращающихся печей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бортовые вибропрессованные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Карусели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Клапаны загрузочные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и шамотнокарбидкремниевые для трубчатых рекуператоров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бортовые железобетонные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Кассеты фильтрующие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запорно-измерительные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легковесные теплоизоляционные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бутовые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Катанка стальная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запорно-регулирующие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Изделия шамотные легковесные теплоизоляционные для </w:t>
            </w:r>
            <w:r>
              <w:lastRenderedPageBreak/>
              <w:t>вращающихся печей</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Камни гипсобетонные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Каучуки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запорные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Изделия шамотные общего назначения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декоративные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Каучуки синтетические армированные стеклотканью</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измерительно-регулирующие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стопорные для разливки стали из ковша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декоративные облицовочные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Качалки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лепестковые к осевым вентиляторам</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шамотные,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керамические лицевые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Качели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обратные для вентиляционных каналов</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Изделия,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Камни керамические эффективные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Керамзит щебневидный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обратные мембранные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Изолоны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накрывные железобетонные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Керосины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обратные поворотные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Изоляторы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силикатные лицевые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Киоски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обратные подъемные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Изоляторы антенные керамические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силикатные полнотелые одинарные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Кирпич пористый и пустотелый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обратные приемные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Изоляторы антенные стеатитовые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Камни силикатные пустотелые одинарные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бетонные полнотелые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обратные проходные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Изоляторы контактной сети,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Камни силикатные условно эффективные одинарные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гиперпрессованные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обратные пружинные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Изоляторы линейные подвесные стеклянные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Камни силикатные эффективные одинарные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глиняные для дымовых труб</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обратные с насадкой для вентиляторов</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Изоляторы линейные штыревые фарфоровые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стеновые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диамитовые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обратные, не включенные в группы</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Изоляторы опорные керамические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Камни шлифовочные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кислотоупорные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огнезадерживающие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Изоляторы планочные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Каналы водоотводные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клинкерные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перекидные искробезопасные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Изоляторы пряжечные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Каналы непроходные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корундовые среднеплотные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поплавковые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Изоляторы секционные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Канаты алмазные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магнезиально-шпилевидные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предохранительные пружинные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Изоляторы такелажные керамические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Канаты двойной свивки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Кирпичи муллитокремнеземистые, муллитовые, муллитокорундовые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предохранительные регулируемые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предохранительные,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Кольца центрирующие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и детали инженерных сооружений,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Коробки универсальные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Клапаны приемные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Компаунды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и детали контактной сети,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Коробки установочные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противопожарные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Компенсаторы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и детали,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Коромысла</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радиаторные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Компенсаторы П-образные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Конструкции и изделия теплоизоляционные, не </w:t>
            </w:r>
            <w:r>
              <w:lastRenderedPageBreak/>
              <w:t>включенные в группы</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Коронки</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Клапаны регулирующие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Компенсаторы резиновые антивибрационные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и элементы газопроводов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Корпуса фильтров</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регулирующие-балансировочные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Компенсаторы сальниковые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индивидуальные сварные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Костыли для железных дорог узкой колеи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редукционные пружинные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Компенсаторы самонаправляемые осевые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каркасов башенных вентиляторных градирен</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Костыли для железных дорог широкой колеи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термозапорные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Компенсаторы сильфонные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каркасов для зданий многоэтажных с железобетонными колоннами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Косынки для лотка</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терморегуляторов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Компенсаторы,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каркасов реконструируемого здания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Коуши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Клапаны,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Комплексы игровые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каркасов цельнометаллические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водоразборные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жидкие гвозди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Комплексы спортивные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линий электропередач,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газовые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казеиновые и костные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Комплексы торгово-остановочные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металлические оцинкованные гофрированные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газовые шаровые межфланцевые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Клеи на акриловой основе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Комплектующие для бассейнов (прудов),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металлические проходки кабельной модульные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газовые шаровые с резьбовым присоединением</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на основе акриловых сополимеров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Комплектующие для кабеленесущих систем,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мостов и сооружений,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газовые шаровые с фланцевым присоединением</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на основе гипса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Комплектующие для монтажа алюминиевых композитных панелей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освещения дорог и магистралей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газовые шаровые со сварным присоединением</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на основе каучука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Комплектующие для мусоропроводов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покрытий пространственные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для спуска воздуха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на основе смол, получаемых поликонденсацией,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Комплектующие для навесных вентилируемых фасадов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покрытий с применением профилей замкнутых гнутосварных прямоугольного сечения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запорно-распределительные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на основе целлюлозы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Комплектующие для трубопроводов, не включенные в группы</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Конструкции полносборные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и смесители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на основе цемента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Комплектующие к розеткам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промышленных печей,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и устройства смывные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на силикатной основе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Комплектующие светильников,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Конструкции прямолинейные клееные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пробно-спускные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огнестойкие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Комплектующие,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рамные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проходные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Клеи поливинилацетатные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Комплекты балансировочного ручного и запорного клапанов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стальные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Краны радиаторные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полимерцементные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Комплекты для ванной комнаты</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Конструкции теплоизоляционные из матов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регулирующие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полиуретановые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Комплекты для изоляции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трубные из труб электросварных прямошовных и спирально-шовных</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шаровые муфтовые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резиновые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Комплекты для монтажа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узлов коксохимических заводов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шаровые под приварку</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фенолполивинилацетатные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Комплекты крепежные</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Конструкции устройства для хранения сыпучих материалов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шаровые резьбовые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эпоксидные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Комплекты линейных элементов для рам (блоков) тамбуров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Конструкции ферм</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шаровые с резьбовым и сварным присоединением</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дисперсии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Комплекты монтажные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фундаментов,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шаровые с фланцевым и сварным присоединением</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Клеи, не включенные в группы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Комплекты нащельников и деталей для крепления дверей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хризотилцементные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Краны шаровые фланцевые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Клеммы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Комплекты пожарного </w:t>
            </w:r>
            <w:r>
              <w:lastRenderedPageBreak/>
              <w:t>оборудования</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Конструкции цилиндров </w:t>
            </w:r>
            <w:r>
              <w:lastRenderedPageBreak/>
              <w:t>и полуцилиндров, не включенные в группы</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 xml:space="preserve">Краны шаровые, не </w:t>
            </w:r>
            <w:r>
              <w:lastRenderedPageBreak/>
              <w:t>включенные в группы</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Клинкеры тротуарные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Комплекты с пространственной решетчатой конструкцией покрытия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Красители, пигменты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Клинья</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Комплекты элементов горизонтального и вертикального примыкания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Контргайки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Клипсы для крепежа гофротрубы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Комплекты элементов обрамления для дверей балконных</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Контргайки из ковкого чугуна</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водно-дисперсионные акрилатные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Ключи шестигранные регулировочные для кранов</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Комплекты элементов примыкания и стыки каркасов панельных перегородок</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Контрдетали полипропиленовые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водно-дисперсионные латексные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Коверы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Композиции огнезащитные пропиточные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Контрфланцы для подсоединения к воздуховоду</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водно-дисперсионные поливинилацетатные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Ковры из плиток керамических</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Композиции органо-силикатные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Концовки коллектора универсальные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водно-дисперсионные стирол-бутадиеновые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Кожухи защитные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Композиции полиуретановые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Корабли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водо-дисперсионные силикатные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Кожухи несъемные из </w:t>
            </w:r>
            <w:r>
              <w:lastRenderedPageBreak/>
              <w:t>листовой горячекатаной и сортовой стали для сильфонных компенсаторов</w:t>
            </w:r>
          </w:p>
        </w:tc>
        <w:tc>
          <w:tcPr>
            <w:tcW w:w="850" w:type="dxa"/>
            <w:vAlign w:val="center"/>
          </w:tcPr>
          <w:p w:rsidR="00B82D12" w:rsidRDefault="00B82D12">
            <w:pPr>
              <w:pStyle w:val="ConsPlusNormal"/>
              <w:jc w:val="center"/>
            </w:pPr>
            <w:r>
              <w:lastRenderedPageBreak/>
              <w:t>III</w:t>
            </w:r>
          </w:p>
        </w:tc>
        <w:tc>
          <w:tcPr>
            <w:tcW w:w="2551" w:type="dxa"/>
            <w:vAlign w:val="center"/>
          </w:tcPr>
          <w:p w:rsidR="00B82D12" w:rsidRDefault="00B82D12">
            <w:pPr>
              <w:pStyle w:val="ConsPlusNormal"/>
            </w:pPr>
            <w:r>
              <w:t>Композиции эпоксидно-</w:t>
            </w:r>
            <w:r>
              <w:lastRenderedPageBreak/>
              <w:t>каменноугольные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Короба</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 xml:space="preserve">Краски </w:t>
            </w:r>
            <w:r>
              <w:lastRenderedPageBreak/>
              <w:t>кремнийорганические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Кокс молотый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Композиции эпоксидные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Короба и каналы стальные, не включенные в группы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минерального типа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Колена чугунные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Композиции,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Короба кабельные блочные сборные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на водной основе,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Коллекторы проходные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Композиции полимерные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Короба кабельные блочные сварные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на масляной основе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Коллекторы универсальные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Конвекторы напольные высокие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Короба кабельные крестообразные, переходные, присоединительные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на основе силиконовой смолы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Колодцы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Конвекторы настенные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Короба кабельные прямые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на основе эпоксидных смол</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Колодцы водопроводные полиэтиленовые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Конвекторы островные канальные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Короба кабельные тройниковые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огнезащитные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Колодцы дождевые пластиковые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Конвекторы скамеечные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Короба кабельные угловые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перхлорвиниловые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Колодцы дождеприемные безлотковые полиэтиленовые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Конденсатоотводчики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Короба крышные для вентиляторов дымоудаления</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полиуретановые</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Колодцы дренажные пластиковые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Конденсатоотводы для дымоходов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Короба осветительные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порошковые полимерные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Колодцы канализационные лотковые полиэтиленовые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Кондукторы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Коробки абонентские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разметочные дорожные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Колодцы смотровые пластиковые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Коннекторы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Коробки ворот деревянные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сухие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Колодцы универсальные пластиковые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Консоли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Коробки дверные и люков</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Краски,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Колонки контрольно-измерительные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Консоли для крепления проволочного лотка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Коробки клеммные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Крепеж георешеток</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Колонны двутаврового сечения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Консоли изолированные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Коробки коммутационные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Крепления для воздуховодов (хомуты) оцинкованные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Колонны прямоугольного сечения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Консоли кабельные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Коробки оконные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Крепления для светильников</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Колпачки изолирующие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Консоли неизолированные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Коробки ответвительные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Крепости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Кольца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блочные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Коробки протяжные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Крестовины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Кольца защитные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габионные коробчатые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Коробки разветвительные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Крестовины острые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Кольца разрезные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гидротехнических сооружений,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Коробки распаечные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Крестовины отдельные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Кольца резиновые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Конструкции гнутоклееные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Коробки распределительные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Крестовины полиэтиленовые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Кольца сварные из сшитого полиэтилена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Конструкции декоративно-облицовочные,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Коробки соединительные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Крестовины тупые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Кресты чугунные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эпоксидные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Листы гипсоволокнистые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Масла турбинные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Кронштейны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Листы гипсокартонные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Масла,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Кронштейны для душа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Лакоткани капроновые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Листы и плиты из алюминия и алюминиевого сплава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Масса заливочная для кабельных муфт</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Кронштейны для крепления радиаторов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Лакоткани на натуральном шелке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Листы кровельные волнистые битумные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Массы набивные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Кронштейны для подвески шлейфов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Лакоткани стеклянные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Листы латунные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Мастики асфальтовые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Кронштейны и крюки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Лакоткани хлопчатобумажные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Листы медные горячекатаные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Мастики битумосодержащие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Кронштейны и модульоны</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Лампы бактерицидные ультрафиолетовые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Листы медные холоднокатаные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Мастики бутилкаучуковые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Кронштейны к потолку для лотков</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Лампы биспиральные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Листы плоские с полимерным покрытием</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Мастики на основе кумароновых смол</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Кронштейны к стене для лотков</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Лампы газопольные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Листы свинцовые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Мастики на основе синтетических каучуков</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Кронштейны </w:t>
            </w:r>
            <w:r>
              <w:lastRenderedPageBreak/>
              <w:t>ограничителя напряжений</w:t>
            </w:r>
          </w:p>
        </w:tc>
        <w:tc>
          <w:tcPr>
            <w:tcW w:w="850" w:type="dxa"/>
            <w:vAlign w:val="center"/>
          </w:tcPr>
          <w:p w:rsidR="00B82D12" w:rsidRDefault="00B82D12">
            <w:pPr>
              <w:pStyle w:val="ConsPlusNormal"/>
              <w:jc w:val="center"/>
            </w:pPr>
            <w:r>
              <w:lastRenderedPageBreak/>
              <w:t>IV</w:t>
            </w:r>
          </w:p>
        </w:tc>
        <w:tc>
          <w:tcPr>
            <w:tcW w:w="2551" w:type="dxa"/>
            <w:vAlign w:val="center"/>
          </w:tcPr>
          <w:p w:rsidR="00B82D12" w:rsidRDefault="00B82D12">
            <w:pPr>
              <w:pStyle w:val="ConsPlusNormal"/>
            </w:pPr>
            <w:r>
              <w:t xml:space="preserve">Лампы газоразрядные </w:t>
            </w:r>
            <w:r>
              <w:lastRenderedPageBreak/>
              <w:t>высокого давления</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Листы </w:t>
            </w:r>
            <w:r>
              <w:lastRenderedPageBreak/>
              <w:t>хризотилцементные волнистые</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 xml:space="preserve">Мастики на основе </w:t>
            </w:r>
            <w:r>
              <w:lastRenderedPageBreak/>
              <w:t>синтетических смол</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Кронштейны, не включенные в группы</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Лампы дуговые ртутные высокого давления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Листы хризотилцементные плоские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Мастики огнестойкие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Крошка и колотый мрамор</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Лампы концентрированного светораспределения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Листы цинковые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Мастики полимерные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Крошка стеклянная</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Лампы люминесцентные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Листы, панели и плиты,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Мастики полиуретановые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Круги отрезные</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Лампы люминесцентные ртутные низкого давления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Лом асфальтобетона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Мастики тиоколовые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Круги шлифовальные, абразивные</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Лампы накаливания кварцевые галогенные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Лом кирпичный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Мастики,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Крышки бетонные для блоков облицовочных</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Лампы накаливания общего назначения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Лотки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абразивные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Крышки для лотка</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Лампы широкого светораспределения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Лотки водоотводные автодорожные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Материалы базальтовые огнезащитные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Крюки</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Лампы энергосберегающие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Лотки водоотводные композитные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битумно-полимерные на основе полиэстера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Ксилолы</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Лампы,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Лотки водоотводные подвесные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битумно-полимерные на основе стеклоткани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Купоросы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Латексы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Лотки для поворота </w:t>
            </w:r>
            <w:r>
              <w:lastRenderedPageBreak/>
              <w:t>трассы</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Материалы битумно-</w:t>
            </w:r>
            <w:r>
              <w:lastRenderedPageBreak/>
              <w:t>полимерные на основе стеклохолста</w:t>
            </w:r>
          </w:p>
        </w:tc>
      </w:tr>
      <w:tr w:rsidR="00B82D12">
        <w:tc>
          <w:tcPr>
            <w:tcW w:w="850" w:type="dxa"/>
            <w:vAlign w:val="center"/>
          </w:tcPr>
          <w:p w:rsidR="00B82D12" w:rsidRDefault="00B82D12">
            <w:pPr>
              <w:pStyle w:val="ConsPlusNormal"/>
              <w:jc w:val="center"/>
            </w:pPr>
            <w:r>
              <w:lastRenderedPageBreak/>
              <w:t>III</w:t>
            </w:r>
          </w:p>
        </w:tc>
        <w:tc>
          <w:tcPr>
            <w:tcW w:w="2551" w:type="dxa"/>
            <w:vAlign w:val="center"/>
          </w:tcPr>
          <w:p w:rsidR="00B82D12" w:rsidRDefault="00B82D12">
            <w:pPr>
              <w:pStyle w:val="ConsPlusNormal"/>
            </w:pPr>
            <w:r>
              <w:t>Кустарники лиственных пород</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Латуни литейные в чушках</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Лотки и секции,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битумные на основе картона</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Кустарники хвойных пород</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Ленты алюминиевые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Лотки кабельные замковые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битумные на основе полиэстера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Лабиринты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Ленты бериллиевой бронзы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Лотки кабельные лестничного типа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битумные на основе стеклоткани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Лаги половые антисептированные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Ленты герметизирующие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Лотки кабельные неперфорированные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битумные на основе стеклохолста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Лазы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Ленты гидроизоляционные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Лотки кабельные перфорированные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водосточной системы</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Ленты для антикоррозийной защиты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Лотки кабельные проволочные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вспомогательного назначения, не включенные в группы</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алкидные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Ленты для заделки швов и углов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Лотки кабельные прямые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Материалы вяжущие двухкомпонентные на основе полиуретана</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бакелитовые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Ленты изоляционные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Лотки кабельные разветвительные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Материалы геокомпозитные нетканые</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битумные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Ленты кремнисто-марганцевой бронзы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Лотки кабельные угловые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Материалы геокомпозитные тканые</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 xml:space="preserve">Лаки водно-дисперсионные </w:t>
            </w:r>
            <w:r>
              <w:lastRenderedPageBreak/>
              <w:t>акриловые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Ленты латунные общего назначения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Люки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Материалы для взрывных работ, не </w:t>
            </w:r>
            <w:r>
              <w:lastRenderedPageBreak/>
              <w:t>включенные в группы</w:t>
            </w:r>
          </w:p>
        </w:tc>
      </w:tr>
      <w:tr w:rsidR="00B82D12">
        <w:tc>
          <w:tcPr>
            <w:tcW w:w="850" w:type="dxa"/>
            <w:vAlign w:val="center"/>
          </w:tcPr>
          <w:p w:rsidR="00B82D12" w:rsidRDefault="00B82D12">
            <w:pPr>
              <w:pStyle w:val="ConsPlusNormal"/>
              <w:jc w:val="center"/>
            </w:pPr>
            <w:r>
              <w:lastRenderedPageBreak/>
              <w:t>III</w:t>
            </w:r>
          </w:p>
        </w:tc>
        <w:tc>
          <w:tcPr>
            <w:tcW w:w="2551" w:type="dxa"/>
            <w:vAlign w:val="center"/>
          </w:tcPr>
          <w:p w:rsidR="00B82D12" w:rsidRDefault="00B82D12">
            <w:pPr>
              <w:pStyle w:val="ConsPlusNormal"/>
            </w:pPr>
            <w:r>
              <w:t>Лаки каменноугольные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Ленты малярные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Люки для воздуховодов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для заполнения трещин</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кремнийорганические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Ленты медные общего назначения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Люки дымоудаления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для реставрационно-восстановительных работ, не включенные в группы</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меламинные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Ленты монтажные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Люки и лазы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для тоннельных работ, не включенные в группы</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мочевинные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Ленты оловянно-фосфористой бронзы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Люки ревизионные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для удобрения и химических средств защиты растений</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на основе акриловых сополимеров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Ленты оловянно-цинковой бронзы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Люстры и светильники, не включенные в группы</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Материалы заливочные</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на основе сополимеров винилхлорида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Ленты сигнальные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Люстры с плафонами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и изделия для кондиционирования воздуха и системы вентиляции, не включенные в группы</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на основе хлорсульфированного полиэтилена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Ленты стальные горячекатаные с катаной кромкой и разрезанные в рулонах</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Магнии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Материалы и изделия для монтажа и крепления, не включенные в группы</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нитроцеллюлозные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Ленты стальные крепежные из </w:t>
            </w:r>
            <w:r>
              <w:lastRenderedPageBreak/>
              <w:t>оцинкованной стали</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Мазуты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Материалы и изделия для путевых работ, не </w:t>
            </w:r>
            <w:r>
              <w:lastRenderedPageBreak/>
              <w:t>включенные в группы</w:t>
            </w:r>
          </w:p>
        </w:tc>
      </w:tr>
      <w:tr w:rsidR="00B82D12">
        <w:tc>
          <w:tcPr>
            <w:tcW w:w="850" w:type="dxa"/>
            <w:vAlign w:val="center"/>
          </w:tcPr>
          <w:p w:rsidR="00B82D12" w:rsidRDefault="00B82D12">
            <w:pPr>
              <w:pStyle w:val="ConsPlusNormal"/>
              <w:jc w:val="center"/>
            </w:pPr>
            <w:r>
              <w:lastRenderedPageBreak/>
              <w:t>III</w:t>
            </w:r>
          </w:p>
        </w:tc>
        <w:tc>
          <w:tcPr>
            <w:tcW w:w="2551" w:type="dxa"/>
            <w:vAlign w:val="center"/>
          </w:tcPr>
          <w:p w:rsidR="00B82D12" w:rsidRDefault="00B82D12">
            <w:pPr>
              <w:pStyle w:val="ConsPlusNormal"/>
            </w:pPr>
            <w:r>
              <w:t>Лаки огнезащитные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Ленты стыковые битумно-каучуковые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Манжеты для стыка хризотилцементных труб</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и изделия к муфтам</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пентафталевые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Ленты термоусаживающиеся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Манжеты полимерные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и изделия комплектующие и вспомогательные, не включенные в группы</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перхлорвиниловые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Ленты уплотнительные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Манжеты резиновые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и изделия огнезащитные, не включенные в группы</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поливинилацетатные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Ленты электроизоляционные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Марши лестничные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из отсевов дробления изверженных горных пород</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полиуретановые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Ленты,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Марши лестничные с полуплощадками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из отсевов дробления осадочных горных пород</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эпоксидные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Леса строительные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Маски-замки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Материалы из углеродных волокон</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Лаки,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Лесоматериалы круглые для опор</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Масла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муллитокремнеземистые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Лакоткани капроновые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Лесоматериалы круглые для распиловки и строгания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Масла гидравлические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Материалы огнезащитные терморасширяющиеся</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Лакоткани на натуральном шелке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Лесоматериалы круглые для свай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Масла дизельные моторные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Материалы посадочные, не включенные в группы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Лакоткани стеклянные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Лесоматериалы </w:t>
            </w:r>
            <w:r>
              <w:lastRenderedPageBreak/>
              <w:t>распиленные и строганные, не включенные в группы</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Масла индустриальные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Материалы </w:t>
            </w:r>
            <w:r>
              <w:lastRenderedPageBreak/>
              <w:t>противогололедные</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Лакоткани хлопчатобумажные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Лестницы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Масла компрессорные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рулонные полимерные</w:t>
            </w:r>
          </w:p>
        </w:tc>
      </w:tr>
      <w:tr w:rsidR="00B82D12">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Лампы бактерицидные ультрафиолетовые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Лестницы маршевые, площадки и ограждения стальные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Масла трансмиссионные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рулонные, не включенные в группы</w:t>
            </w:r>
          </w:p>
        </w:tc>
      </w:tr>
      <w:tr w:rsidR="00B82D12">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Лампы биспиральные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Листы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Масла трансформаторные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Материалы сварочные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Материалы слоистые из древесины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Обводы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Основания предохранителей</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Материалы теплоизоляционные,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для восстановления оболочки кабелей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Обвязки водомеров из стальных труб</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Остановки автобусные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фильтрующие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для соединения кабелей термоусаживаемые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Обезжириватели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Отвердители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химические,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Муфты для электропроводки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Облучатели бактерицидные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Отводы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художественные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изолирующие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Обои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Отводы медные и титановые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Материалы,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к бурильным трубам</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Образцы государственные стандартные (ГСО)</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Отводы полимерные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Матрацы габионные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компрессионные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 xml:space="preserve">Обшивки наружные и </w:t>
            </w:r>
            <w:r>
              <w:lastRenderedPageBreak/>
              <w:t>внутренние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Отводы стальные </w:t>
            </w:r>
            <w:r>
              <w:lastRenderedPageBreak/>
              <w:t>изолированные пенополиуретаном</w:t>
            </w:r>
          </w:p>
        </w:tc>
      </w:tr>
      <w:tr w:rsidR="00B82D12">
        <w:tc>
          <w:tcPr>
            <w:tcW w:w="850" w:type="dxa"/>
            <w:vAlign w:val="center"/>
          </w:tcPr>
          <w:p w:rsidR="00B82D12" w:rsidRDefault="00B82D12">
            <w:pPr>
              <w:pStyle w:val="ConsPlusNormal"/>
              <w:jc w:val="center"/>
            </w:pPr>
            <w:r>
              <w:lastRenderedPageBreak/>
              <w:t>IV</w:t>
            </w:r>
          </w:p>
        </w:tc>
        <w:tc>
          <w:tcPr>
            <w:tcW w:w="2551" w:type="dxa"/>
            <w:vAlign w:val="center"/>
          </w:tcPr>
          <w:p w:rsidR="00B82D12" w:rsidRDefault="00B82D12">
            <w:pPr>
              <w:pStyle w:val="ConsPlusNormal"/>
            </w:pPr>
            <w:r>
              <w:t>Маты битумные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концевые термоусаживаемые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Оголовки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Отводы Т-образные для лотка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Маты демпферные и подбалластные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напрессовочные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Оголовки для дымоходов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Отводы чугунные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Маты для теплых полов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оптические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Оголовки для свайных фундаментов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Отсосы вентиляционные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Маты дренажные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Муфты полимерные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Оголовки крепления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Отступы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Маты и плитки асфальтовые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предохранительные защитные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Ограждения барьерные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Оттяжки</w:t>
            </w:r>
          </w:p>
        </w:tc>
      </w:tr>
      <w:tr w:rsidR="00B82D12">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Маты изоляционные,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разветвительные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Ограждения входов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Оттяжки анкерные тросовой обвязки для укрепления грунтов</w:t>
            </w:r>
          </w:p>
        </w:tc>
      </w:tr>
      <w:tr w:rsidR="00B82D12">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Маты минераловатные из каменной ваты базальтовых пород</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соединительные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Ограждения лоджий и балконов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Оттяжки мачт и опор</w:t>
            </w:r>
          </w:p>
        </w:tc>
      </w:tr>
      <w:tr w:rsidR="00B82D12">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Маты минераловатные из каменной ваты базальтовых пород кашированные фольгой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стеклопластиковые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Ограничители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Очистители</w:t>
            </w:r>
          </w:p>
        </w:tc>
      </w:tr>
      <w:tr w:rsidR="00B82D12">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Маты минераловатные ламельные, кашированные фольгой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универсальные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Ограничители грузов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Павильоны остановочные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Маты </w:t>
            </w:r>
            <w:r>
              <w:lastRenderedPageBreak/>
              <w:t>противоэрозионные</w:t>
            </w:r>
          </w:p>
        </w:tc>
        <w:tc>
          <w:tcPr>
            <w:tcW w:w="850" w:type="dxa"/>
            <w:vAlign w:val="center"/>
          </w:tcPr>
          <w:p w:rsidR="00B82D12" w:rsidRDefault="00B82D12">
            <w:pPr>
              <w:pStyle w:val="ConsPlusNormal"/>
              <w:jc w:val="center"/>
            </w:pPr>
            <w:r>
              <w:lastRenderedPageBreak/>
              <w:t>III</w:t>
            </w:r>
          </w:p>
        </w:tc>
        <w:tc>
          <w:tcPr>
            <w:tcW w:w="2551" w:type="dxa"/>
            <w:vAlign w:val="center"/>
          </w:tcPr>
          <w:p w:rsidR="00B82D12" w:rsidRDefault="00B82D12">
            <w:pPr>
              <w:pStyle w:val="ConsPlusNormal"/>
            </w:pPr>
            <w:r>
              <w:t xml:space="preserve">Муфты </w:t>
            </w:r>
            <w:r>
              <w:lastRenderedPageBreak/>
              <w:t>хризотилцементные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Окна без фрамуг с </w:t>
            </w:r>
            <w:r>
              <w:lastRenderedPageBreak/>
              <w:t>одинарным, двойным остеклением, глухие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Панели внутренних стен </w:t>
            </w:r>
            <w:r>
              <w:lastRenderedPageBreak/>
              <w:t>лестнично-лифтового узла железобетонные</w:t>
            </w:r>
          </w:p>
        </w:tc>
      </w:tr>
      <w:tr w:rsidR="00B82D12">
        <w:tc>
          <w:tcPr>
            <w:tcW w:w="850" w:type="dxa"/>
            <w:vAlign w:val="center"/>
          </w:tcPr>
          <w:p w:rsidR="00B82D12" w:rsidRDefault="00B82D12">
            <w:pPr>
              <w:pStyle w:val="ConsPlusNormal"/>
              <w:jc w:val="center"/>
            </w:pPr>
            <w:r>
              <w:lastRenderedPageBreak/>
              <w:t>IV</w:t>
            </w:r>
          </w:p>
        </w:tc>
        <w:tc>
          <w:tcPr>
            <w:tcW w:w="2551" w:type="dxa"/>
            <w:vAlign w:val="center"/>
          </w:tcPr>
          <w:p w:rsidR="00B82D12" w:rsidRDefault="00B82D12">
            <w:pPr>
              <w:pStyle w:val="ConsPlusNormal"/>
            </w:pPr>
            <w:r>
              <w:t>Маты прошивные из минеральной ваты без обкладок</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чугунные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Окна глухие с раздельными переплетами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внутренних стен рядовые железобетонные</w:t>
            </w:r>
          </w:p>
        </w:tc>
      </w:tr>
      <w:tr w:rsidR="00B82D12">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Маты прошивные из минеральной ваты в обкладках из стеклоткани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Муфты,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Окна открывающиеся с одинарным переплетом для одинарного и двойного остекления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внутренних стен цоколя железобетонные</w:t>
            </w:r>
          </w:p>
        </w:tc>
      </w:tr>
      <w:tr w:rsidR="00B82D12">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Маты прошивные из минеральной ваты с покрытием сеткой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Мыло</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Окна открывающиеся с раздельными переплетами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внутренних стен чердака железобетонные</w:t>
            </w:r>
          </w:p>
        </w:tc>
      </w:tr>
      <w:tr w:rsidR="00B82D12">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Маты прошивные из минеральной ваты с покрытием сеткой и кашированные армированной алюминиевой фольгой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Набивки асбестовые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Окна с жалюзийными решетками в одинарном переплете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гипсобетонные</w:t>
            </w:r>
          </w:p>
        </w:tc>
      </w:tr>
      <w:tr w:rsidR="00B82D12">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Маты прошивные из минеральной ваты с покрытием сеткой и кашированные неармированной алюминиевой фольгой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Набивки неасбестовые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Окна с фрамугами с одинарным, двойным остеклением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гипсовые комбинированные</w:t>
            </w:r>
          </w:p>
        </w:tc>
      </w:tr>
      <w:tr w:rsidR="00B82D12">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Маты прошивные из минеральной ваты фольгированные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Надставки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Олеумы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гипсокартонные</w:t>
            </w:r>
          </w:p>
        </w:tc>
      </w:tr>
      <w:tr w:rsidR="00B82D12">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 xml:space="preserve">Маты прошивные из </w:t>
            </w:r>
            <w:r>
              <w:lastRenderedPageBreak/>
              <w:t>супертонкого стекловолокна без связующего</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Накладки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Олигоэфиракрилаты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Панели двухслойные с </w:t>
            </w:r>
            <w:r>
              <w:lastRenderedPageBreak/>
              <w:t>наружным слоем из легкого бетона</w:t>
            </w:r>
          </w:p>
        </w:tc>
      </w:tr>
      <w:tr w:rsidR="00B82D12">
        <w:tc>
          <w:tcPr>
            <w:tcW w:w="850" w:type="dxa"/>
            <w:vAlign w:val="center"/>
          </w:tcPr>
          <w:p w:rsidR="00B82D12" w:rsidRDefault="00B82D12">
            <w:pPr>
              <w:pStyle w:val="ConsPlusNormal"/>
              <w:jc w:val="center"/>
            </w:pPr>
            <w:r>
              <w:lastRenderedPageBreak/>
              <w:t>IV</w:t>
            </w:r>
          </w:p>
        </w:tc>
        <w:tc>
          <w:tcPr>
            <w:tcW w:w="2551" w:type="dxa"/>
            <w:vAlign w:val="center"/>
          </w:tcPr>
          <w:p w:rsidR="00B82D12" w:rsidRDefault="00B82D12">
            <w:pPr>
              <w:pStyle w:val="ConsPlusNormal"/>
            </w:pPr>
            <w:r>
              <w:t>Маты теплоизоляционные из стекловолокна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Накладки декоративные для раздельных труб</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Олифы комбинированные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декоративные алюминиевые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Мачты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Накладки для железных дорог узкой колеи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Олифы натуральные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Панели декоративные МДФ</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Мачты для радиорелейной связи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Накладки для железных дорог широкой колеи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Олово</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Панели декоративные пластиковые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Меди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Накладки и подкладки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Опалубки деревянные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для перегородок хризотилцементные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Медь для присадки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Накладки на лоток автодорожный приемный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Опалубки металлические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защитные габионные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Мел</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Накладки на стык</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защитные пластиковые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Мелочь каменная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Наклейки информационные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(мачты) линий электропередач и открытых подстанций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кровельные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Мембраны полипропиленовые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Наконечники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анкерно-угловые линий электропередач</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Панели кровли каркасные трехслойные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Мертели алюмосиликатные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Наконечники кабельные алюминиевые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башенного типа различного назначения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многослойные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Мертели динасовые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Наконечники кабельные медно-алюминиевые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Опоры контактной сети прямостоечные </w:t>
            </w:r>
            <w:r>
              <w:lastRenderedPageBreak/>
              <w:t>трубчатые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Панели наружных стен рядовые </w:t>
            </w:r>
            <w:r>
              <w:lastRenderedPageBreak/>
              <w:t>железобетонные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Мертели периклазовые, периклазохромитовые и хромитопериклазовые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Наконечники кабельные медные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контактной сети фланцевые граненые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наружных стен цоколя из керамзитобетона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Мертели цирконистые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Наконечники кабельные медные луженые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многогранные линий электропередач</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наружных стен цоколя из легкого бетона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Мертели, не включенные в группы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Наличники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несиловые прямостоечные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оград</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Металлоконструкции ограждений</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Наличники из древесины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несиловые трубчатые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Панели оград сварные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Металлоконструкции радиобашен</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Наполнители минеральные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несиловые фланцевые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Панели оград сетчатые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Металлопрокат, не включенный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Насадки кислотоупорные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поворотные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перегородок железобетонные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Металлочерепица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Настил-дорожки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подвижные бескорпусные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Панели пластиковые для откосов</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Металлы и сплавы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Настилы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подвижные приварные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Панели покрытий</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Метизы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Настилы переездов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подвижные хомутовые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Панели потолочные акустические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Механизмы открывания для фрамуг</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Настилы профилированные оцинкованные без покрытия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промежуточные в болотистом грунте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Панели потолочные декоративные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Мешки бумажные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Настилы </w:t>
            </w:r>
            <w:r>
              <w:lastRenderedPageBreak/>
              <w:t>профилированные оцинкованные окрашенные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Опоры решетчатые </w:t>
            </w:r>
            <w:r>
              <w:lastRenderedPageBreak/>
              <w:t>линий электропередач</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 xml:space="preserve">Панели с </w:t>
            </w:r>
            <w:r>
              <w:lastRenderedPageBreak/>
              <w:t>предохранителями</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Мешки и мешковина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Настилы профилированные оцинкованные с покрытием гранит</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силовые прямостоечные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сплошные плоские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Миканиты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Настилы профилированные оцинкованные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силовые фланцевые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Панели стеновые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Мини-краны шаровые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Натрии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стальные трубные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Панели стеновые акустические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Мишени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Нащельники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стальные, не включенные в группы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Панели стеновые каркасные трехслойные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Модификаторы асфальтобетонных смесей</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Нащельники для стыков панелей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ствола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стеновые прямоугольные керамзитобетонные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Мойки из нержавеющей стали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Нащельники и элементы обрамления для окон</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Опоры стеклопластиковые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Панели стеновые рядовые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Мойки стальные эмалированные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Никели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Опоры шинные керамические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стеновые рядовые из керамзитобетона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Мойки чугунные эмалированные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Ниппели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Опоры, стойки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стеновые рядовые из легкого бетона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Молоко известковое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Ниппели радиаторные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Оргстекло</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Панели стеновые с </w:t>
            </w:r>
            <w:r>
              <w:lastRenderedPageBreak/>
              <w:t>бортом железобетонные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Мостики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Ниппели редукционные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Оросители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Панели стеновые с проемом</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Мостики веревочные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Нитки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Оснастки технологические и инструментальные,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стеновые трехслойные с внешними слоями из легкого бетона</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Мосты шинные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Нитроэмали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Основания базовые для подключения извещателей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стеновые шахт лифтов</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Мусоросборники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Обаполы для крепления горных выработок</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Основания лотка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трехслойные наружных стен кровли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Панели шумозащитные из стекла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Песок шлаковый для дорожного строительства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железобетонные ленточных фундаментов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Пневмоударники погружные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щитка для контрольно-измерительных приборов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Песочницы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заборные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Повороты вертикальные для лотка</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Панели,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Пестики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из крупноразмерной ориентированной стружки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Повороты пластиковые для жестких труб</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Панели, плиты перекрытий и покрытий железобетонные,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Петли</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Плиты из минеральной ваты двухслойные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Подвески кабельные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Парапеты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Пигменты, не включенные в группы</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Плиты из минеральной ваты кашированные стеклохолстом</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Подвесы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Парафины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Писсуары</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Плиты из минеральной ваты на синтетическом связующем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Подводки гибкие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Паркет мозаичный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Планки</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Плиты из муллитокремнеземистой ваты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Поддоны душевые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Паркет штучный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Планки монтажные для монтажа</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Плиты из пенопласта полистирольного</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Поддоны и подставки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Парониты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Пластики для дорожных работ</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Плиты из полистиролбетона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Поддоны к вентиляционным шахтам</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Парусины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Пластины</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Плиты из стекловолокна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Поддоны санитарно-технические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Пасты герметизирующие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Пластины замковые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из шлакоситалла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Подкладки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Пасты полировальные</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Пластины из вспененного полиэтилена</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Плиты из экструзионного вспененного полистирола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Подкладки раздельного скрепления железнодорожного пути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Пасты,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Пластины шумопоглощающие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изоляционные,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Подложки под ламинат и паркет</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Патроны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Плафоны для люстр и бра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керамзитобетонные теплоизоляционные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Подмости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Патроны термитные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Пленки и ткани для водоемов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козырьков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Подрозетники</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Патроны фильтрующие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Пленки полиэтиленовые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лестничные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Подставки пожарные чугунные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Патрубки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Плинтусы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лоджий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Подтоварники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Патрубки полимерные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Плинтусы для полов из пластиката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монтажные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Подушки опорные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Патрубки чугунные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Плинтусы для потолков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мраморные,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Подушки противопожарные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Пески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Плинтусы керамогранитные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муллитокремнеземистые, муллитовые, муллитокорундовые и корундовые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Подъем-сходни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Пена монтажная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Плинты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негорючие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Поковки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Пенополиуританы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Плитки вибропрессованные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облицовочные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Покрытия бесшовные пористые водопроницаемые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Пергамины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Плитки гиперпрессованные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облицовочные доломитовые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Покрытия декоративные минеральные полиминеральные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Перголы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Плитки керамические глазурованные для внутренней облицовки стен</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облицовочные пиленые из природного камня</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Покрытия декоративные на основе акриловой дисперсии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Переводы стрелочные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Плитки керамические для полов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Плиты облицовочные пиленые из природного камня, плиты, склеенные </w:t>
            </w:r>
            <w:r>
              <w:lastRenderedPageBreak/>
              <w:t>из кусков мрамора</w:t>
            </w:r>
          </w:p>
        </w:tc>
        <w:tc>
          <w:tcPr>
            <w:tcW w:w="850" w:type="dxa"/>
            <w:vAlign w:val="center"/>
          </w:tcPr>
          <w:p w:rsidR="00B82D12" w:rsidRDefault="00B82D12">
            <w:pPr>
              <w:pStyle w:val="ConsPlusNormal"/>
              <w:jc w:val="center"/>
            </w:pPr>
            <w:r>
              <w:lastRenderedPageBreak/>
              <w:t>III</w:t>
            </w:r>
          </w:p>
        </w:tc>
        <w:tc>
          <w:tcPr>
            <w:tcW w:w="2551" w:type="dxa"/>
            <w:vAlign w:val="center"/>
          </w:tcPr>
          <w:p w:rsidR="00B82D12" w:rsidRDefault="00B82D12">
            <w:pPr>
              <w:pStyle w:val="ConsPlusNormal"/>
            </w:pPr>
            <w:r>
              <w:t>Покрытия декоративные на основе водной полимерной дисперсии</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Переводы стрелочные и рельсы шахтные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Плитки керамические фасадные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опорные железобетонные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Покрытия декоративные, не включенные в группы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Перегородки для короба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Плитки керамогранитные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охлаждения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Покрытия защитные на акрилатной основе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Перегородки на алюминиевом каркасе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Плитки кислотоупорные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парапетные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Покрытия защитные на основе эпоксидных смол</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Перегородки разделительные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Плитки облицовочные (коллекции)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перекрытий беспустотные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Покрытия защиты,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Перемычки балочные с четвертью</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Плитки поливинилхлоридные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перекрытий многопустотные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Покрытия ковровые (ковролин)</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Перемычки брусковые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Плитки стеклянные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перекрытий плоские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Покрытия на основе акриловой дисперсии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Перемычки железобетонные фасадные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Плитки термокислотоупорные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перекрытий ребристые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Покрытия на основе полимочевины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Перемычки и балки железобетонные,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Плитки тротуарные декоративные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перекрытий с отверстиями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Покрытия на основе полиуретановых смол</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Перемычки плитные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Плитки тротуарные фигурные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перекрытий сплошные плоские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Покрытия на цементной основе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Перепады высоты по вертикали для лотка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Плитки фасонные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перекрытий тоннелей и каналов</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Покрытия огнезащитные</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Переплеты оконные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анкерные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перекрытий угловые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Покрытия поливинилхлоридные, </w:t>
            </w:r>
            <w:r>
              <w:lastRenderedPageBreak/>
              <w:t>линолеумы</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Переплеты оконные глухие двойные из одинарной трубы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армированные цементно-минеральные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перекрытий цоколя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Покрытия полимерцементные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Переплеты оконные глухие одинарные из одинарной трубы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армоцементные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перекрытий шахты лифта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Покрытия полов ламинированные (Ламинаты)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Переплеты оконные створные одинарные из одинарной трубы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балконов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перекрытия лотков и каналов</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Покрытия текстурные на основе акриловых сополимеров</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Переплеты оконные,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бетонные для полов и облицовки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подкладные железобетонные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Покрытия теплоизоляционные жидкие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Пересечения глухие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бетонные защитные гибкие универсальные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подоконные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Полимеры для стабилизации буровых скважин</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Пересечения контактных проводов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бетонные придорожные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покрытий ребристые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Полимеры,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Переходники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бетонные тротуарные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покрытий трехслойные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Полипропилены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Переходники на всасывании для крышных вентиляторов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гипсовые декоративные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полированные различной формы типа брекчия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Полистиролы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Переходники полимерные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гипсовые пазогребневые</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Плиты потолочные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Полиэтиленполиамины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Переходы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Плиты гранитные и </w:t>
            </w:r>
            <w:r>
              <w:lastRenderedPageBreak/>
              <w:t>мраморно-гранитные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Плиты стальные и </w:t>
            </w:r>
            <w:r>
              <w:lastRenderedPageBreak/>
              <w:t>чугунные для полов</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Полиэтилены</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Переходы стальные в изоляции из полиэтилена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декоративные алюминиевые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стеновые для прокладки коммуникаций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Полки кабельные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Переходы стальные концентрические бесшовные приварные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декоративные на основе природного камня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стеновые силикатные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Полки шкафов и антресолей</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Переходы чугунные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декоративные, склеенные из кусков мрамора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строительные на основе древесностружечной плиты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Полосы латунные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Пескоуловители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для полов</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Плиты теплоизоляционные на основе базальтовых пород</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Полосы монтажные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Песок баритовый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для транспортного строительства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фибролитовые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Полосы томпаковые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Песок для строительных работ</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днища</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Плиты фронтальные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Полотенцесушители из нержавеющей стали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Песок из горных пород вулканического происхождения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древесноволокнистые мокрого способа производства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фундаментные ребристые, коробчатого сечения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Полотенцесушители стальные хромированные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Песок из изверженных, метаморфических и осадочные пород</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древесноволокнистые сухого способа производства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футеровочные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Полотенцесушители, не включенные в группы</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Песок из отсевов дробления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древесноволокнистые,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цементно-стружечные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Полотна ворот</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Песок из отсевов дробления, обогащенный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древесностружечные ламинированные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Полотна деревянные для балконных дверей</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Песок кварцевый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древесностружечные многослойные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Плиты, панели карнизные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Полотна для блоков дверных для жилых и общественных зданий</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Песок керамзитовый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древесностружечные с лакокрасочным покрытием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Площадки лестничные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Полотна для блоков дверных наружных и тамбурных</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Песок пористый из металлургического шлака (шлаковая пемза)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Плиты древесностружечные,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Пневмозаглушки резинокордные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Полотна для блоков дверных</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Полотна калиток</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Провода силовые для электрических установок на напряжение до 450 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Прутки бронзовые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Рельсы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Полотна люков и лазов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Провода силовые для электрических установок на напряжение до 660 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Прутки и прутики медные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Рельсы железнодорожные остряковые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Полотна стеклянные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Провода телефонные распределительные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Прутки из алюминиевых сплавов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Рельсы железнодорожные узкой колеи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Полурамы и рамы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Провода,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Прутки латунные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Рельсы железнодорожные </w:t>
            </w:r>
            <w:r>
              <w:lastRenderedPageBreak/>
              <w:t>широкой колеи</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Полусферы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Проволока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Прутки сварочные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Рельсы контррельсовые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Полуфабрикаты,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Проволока алюминиевая</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Пудры алюминиевые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Рельсы старогодные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Полуэбониты и эбониты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Проволока арматурная</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Пудры бронзовые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Рельсы трамвайные желобчатые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Полы наливные на цементной основе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Проволока биметаллическая сталеалюминиевая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Пути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Рефнет-разветвители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Полы наливные полиуретановые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Проволока биметаллическая сталемедная</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Пылеподавители</w:t>
            </w:r>
          </w:p>
        </w:tc>
        <w:tc>
          <w:tcPr>
            <w:tcW w:w="850" w:type="dxa"/>
            <w:vAlign w:val="center"/>
          </w:tcPr>
          <w:p w:rsidR="00B82D12" w:rsidRDefault="00B82D12">
            <w:pPr>
              <w:pStyle w:val="ConsPlusNormal"/>
            </w:pPr>
            <w:r>
              <w:t>I</w:t>
            </w:r>
          </w:p>
        </w:tc>
        <w:tc>
          <w:tcPr>
            <w:tcW w:w="2551" w:type="dxa"/>
            <w:vAlign w:val="center"/>
          </w:tcPr>
          <w:p w:rsidR="00B82D12" w:rsidRDefault="00B82D12">
            <w:pPr>
              <w:pStyle w:val="ConsPlusNormal"/>
            </w:pPr>
            <w:r>
              <w:t>Решетки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Полы наливные эпоксидные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Проволока и пластины сварочные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Радиаторы алюминиевые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Решетки алюминиевые нерегулируемые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Полы теплые пленочные инфракрасные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Проволока из легированной стали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Радиаторы биметаллические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Решетки алюминиевые регулируемые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Порошки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Проволока латунная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Радиаторы стальные панельные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Решетки водоприемные для лотка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Порошки графитовые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Проволока медная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Радиаторы чугунные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Решетки для водоотводного канала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Порошки диатомитовые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Проволока низкоуглеродистая без покрытия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Радиорозетки, телевизионные, телефонные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Решетки заборов</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Порошки корундовые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Проволока низкоуглеродистая </w:t>
            </w:r>
            <w:r>
              <w:lastRenderedPageBreak/>
              <w:t>оцинкованная</w:t>
            </w:r>
          </w:p>
        </w:tc>
        <w:tc>
          <w:tcPr>
            <w:tcW w:w="850" w:type="dxa"/>
            <w:vAlign w:val="center"/>
          </w:tcPr>
          <w:p w:rsidR="00B82D12" w:rsidRDefault="00B82D12">
            <w:pPr>
              <w:pStyle w:val="ConsPlusNormal"/>
              <w:jc w:val="center"/>
            </w:pPr>
            <w:r>
              <w:lastRenderedPageBreak/>
              <w:t>III</w:t>
            </w:r>
          </w:p>
        </w:tc>
        <w:tc>
          <w:tcPr>
            <w:tcW w:w="2551" w:type="dxa"/>
            <w:vAlign w:val="center"/>
          </w:tcPr>
          <w:p w:rsidR="00B82D12" w:rsidRDefault="00B82D12">
            <w:pPr>
              <w:pStyle w:val="ConsPlusNormal"/>
            </w:pPr>
            <w:r>
              <w:t>Разбавители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Решетки защитные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Порошки магнезитовые каустические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Проволока стальная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Развороты для лотка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Решетки из оцинкованной стали нерегулируемые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Порошки минеральные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Проволока, не включенная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Раковины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Решетки из оцинкованной стали регулируемые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Порошки муллитовые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Прогоны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Рамы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Решетки из прочих металлов нерегулируемые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Порошки периклазовые и периклазоизвестковые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Продукты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Рамы откидные монтажные для крышных вентиляторов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Решетки из прочих металлов регулируемые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Порошки периклазохромитовые и хромитопериклазовые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Продукция битумная, не включенная в группы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Рамы тамбурные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Решетки ограждений</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Порошки хромитовые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Прожекторы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Раскладки поливинилхлоридные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Решетки переливные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Порошки цинковые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Прокат горячекатаный круглый и квадратный углеродистый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Распорки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Решетки пластмассовые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Порошки цирконистые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Прокат горячекатаный полосовой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Распорки дистанционные глухие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Решетки радиаторные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Порошки шамотные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Прокат горячекатаный угловой неравнополочный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Распорки дистанционные утяжеленные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Решетки рельсошпальные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Портландцементы бездобавочные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Прокат горячекатаный угловой равнополочный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Распорки специальные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Решетки,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Портландцементы с минеральными добавками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Прокат горячекатаный угловой, не включенный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Распорки,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Ригели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Поручни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Прокат горячекатаный широкополосный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Растворители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Ригели ветровые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Пояса силовые мягкие для утяжелителей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Прокат листовой горячекатаный углеродистый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Растворы асбоцементные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Рога разрядников</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Праймеры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Прокат листовой холоднокатаный углеродистый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Растворы глинистые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Розетки кабельные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Предохранители концевые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Прокат просечно-вытяжной горячекатаный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Растворы грунтовые (шлам)</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Розетки открытой проводки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Предохранители плавкие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Прокат рифленый горячекатаный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Растворы декоративные с каменной крошкой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Розетки потолочные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Предохранители плавкие инерционные без контактных стоек</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Прокладки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Растворы и смеси,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Розетки скрытой проводки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Предохранители пробивные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Прокладки герметизирующие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Растворы известковые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Розетки, не включенные в группы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Предохранители резьбовые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Прокладки для шпал</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Растворы металлоцементные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Розы и сирени сортовые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Предохранители тугоплавкие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Прокладки из паронита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Растворы на цементном вяжущем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Роли свинцовые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Пресс-муфты равнопроходные без гильз</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Прокладки под подкладки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Растворы огнеупорные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Ролики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Пресс-муфты редукционные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Прокладки под подошву рельсов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Растворы тампонажные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Ростверки железобетонные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Пресс-фитинги под сварку</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Прокладки пробковые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Растворы цементно-глиняные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Ртуть</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Приборы печные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Прокладки ПРП уплотнительные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Растворы цементно-известковые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Рукава металлические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Приборы уравнительные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Протекторы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Растворы, жидкости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Рукава пожарные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Примеси и смеси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Протекторы защитные спиральные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Растворы,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Рукава поливочные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Припои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Противоугоны пружинные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Раструбы чугунные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Рукава резиновые с текстильным каркасом</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Припои оловянно-свинцовые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Профили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Расширители шарошечные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Рукава резинотканевые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Присадки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Профили алюминиевые для крепления панелей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Реактивы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Рукоходы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Приставки железобетонные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Профили гнутые,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Ревизии</w:t>
            </w:r>
          </w:p>
        </w:tc>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Рулоны из вспененного каучука</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Пробки деревянные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Профили из алюминиевых сплавов (порожки) стыкоперекрывающие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Регистры отопительные из стальных электросварных труб</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Рулоны из вспененного полиэтилена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Пробки тюбинговые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Профили из </w:t>
            </w:r>
            <w:r>
              <w:lastRenderedPageBreak/>
              <w:t>алюминиевых сплавов для облицовки ограждающих конструкций</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 xml:space="preserve">Регуляторы давления </w:t>
            </w:r>
            <w:r>
              <w:lastRenderedPageBreak/>
              <w:t>воды</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Ручки</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Провода антенные неизолированные медные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Профили композитные для рельсов трамвайных путей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Регуляторы давления газа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Сажа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Провода для радиоустановок</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Профили монтажные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Регуляторы давления пара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Сальники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Провода изолированные для воздушных линий электропередач</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Профили полимерные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Регуляторы перепуска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Сборники конденсата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Провода кроссовые станционные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Профили фасонные горячекатаные для оконных и фонарных переплетов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Регуляторы расхода и давления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Сваи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Провода монтажные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Профили фасонные горячекатаные для шпунтовых свай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Регуляторы,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Сваи мостовые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Провода неизолированные для воздушных линий электропередач</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Профили фасонные горячекатаные шпунтовые плоские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Резервуары пожарные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Сваи составные сплошного квадратного сечения</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Провода связи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Профили фасонные,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Резина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Сваи цельные сплошного квадратного сечения</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Провода силовые гибкие для выводных концов </w:t>
            </w:r>
            <w:r>
              <w:lastRenderedPageBreak/>
              <w:t>электрических машин и аппаратов</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Профили,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Резцы породные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Сваи-колонны железобетонные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Провода силовые для электрических установок на напряжение до 380 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Проходы стеновые для бака с подключением труб</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Рейки деревянные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Сваи-оболочки</w:t>
            </w:r>
          </w:p>
        </w:tc>
      </w:tr>
      <w:tr w:rsidR="00B82D12">
        <w:tc>
          <w:tcPr>
            <w:tcW w:w="850" w:type="dxa"/>
            <w:vAlign w:val="center"/>
          </w:tcPr>
          <w:p w:rsidR="00B82D12" w:rsidRDefault="00B82D12">
            <w:pPr>
              <w:pStyle w:val="ConsPlusNormal"/>
            </w:pPr>
            <w:r>
              <w:t>I</w:t>
            </w:r>
          </w:p>
        </w:tc>
        <w:tc>
          <w:tcPr>
            <w:tcW w:w="2551" w:type="dxa"/>
            <w:vAlign w:val="center"/>
          </w:tcPr>
          <w:p w:rsidR="00B82D12" w:rsidRDefault="00B82D12">
            <w:pPr>
              <w:pStyle w:val="ConsPlusNormal"/>
            </w:pPr>
            <w:r>
              <w:t>Сверла, буры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асфальтобетонные горячие пористые и высокопористые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Стали буровые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Ступени керамогранитные</w:t>
            </w:r>
          </w:p>
        </w:tc>
      </w:tr>
      <w:tr w:rsidR="00B82D12">
        <w:tc>
          <w:tcPr>
            <w:tcW w:w="850" w:type="dxa"/>
            <w:vAlign w:val="center"/>
          </w:tcPr>
          <w:p w:rsidR="00B82D12" w:rsidRDefault="00B82D12">
            <w:pPr>
              <w:pStyle w:val="ConsPlusNormal"/>
            </w:pPr>
            <w:r>
              <w:t>III</w:t>
            </w:r>
          </w:p>
        </w:tc>
        <w:tc>
          <w:tcPr>
            <w:tcW w:w="2551" w:type="dxa"/>
            <w:vAlign w:val="center"/>
          </w:tcPr>
          <w:p w:rsidR="00B82D12" w:rsidRDefault="00B82D12">
            <w:pPr>
              <w:pStyle w:val="ConsPlusNormal"/>
            </w:pPr>
            <w:r>
              <w:t>Светильники для металлогалогенных ламп</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асфальтобетонные холодные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Сталь арматурная гладкая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Ступени цельные вибропрессованные</w:t>
            </w:r>
          </w:p>
        </w:tc>
      </w:tr>
      <w:tr w:rsidR="00B82D12">
        <w:tc>
          <w:tcPr>
            <w:tcW w:w="850" w:type="dxa"/>
            <w:vAlign w:val="center"/>
          </w:tcPr>
          <w:p w:rsidR="00B82D12" w:rsidRDefault="00B82D12">
            <w:pPr>
              <w:pStyle w:val="ConsPlusNormal"/>
            </w:pPr>
            <w:r>
              <w:t>III</w:t>
            </w:r>
          </w:p>
        </w:tc>
        <w:tc>
          <w:tcPr>
            <w:tcW w:w="2551" w:type="dxa"/>
            <w:vAlign w:val="center"/>
          </w:tcPr>
          <w:p w:rsidR="00B82D12" w:rsidRDefault="00B82D12">
            <w:pPr>
              <w:pStyle w:val="ConsPlusNormal"/>
            </w:pPr>
            <w:r>
              <w:t>Светильники под лампу накаливания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асфальтобетонные щебеночно-мастичные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Сталь арматурная периодического профиля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Стыки клиновые</w:t>
            </w:r>
          </w:p>
        </w:tc>
      </w:tr>
      <w:tr w:rsidR="00B82D12">
        <w:tc>
          <w:tcPr>
            <w:tcW w:w="850" w:type="dxa"/>
            <w:vAlign w:val="center"/>
          </w:tcPr>
          <w:p w:rsidR="00B82D12" w:rsidRDefault="00B82D12">
            <w:pPr>
              <w:pStyle w:val="ConsPlusNormal"/>
            </w:pPr>
            <w:r>
              <w:t>III</w:t>
            </w:r>
          </w:p>
        </w:tc>
        <w:tc>
          <w:tcPr>
            <w:tcW w:w="2551" w:type="dxa"/>
            <w:vAlign w:val="center"/>
          </w:tcPr>
          <w:p w:rsidR="00B82D12" w:rsidRDefault="00B82D12">
            <w:pPr>
              <w:pStyle w:val="ConsPlusNormal"/>
            </w:pPr>
            <w:r>
              <w:t>Светильники под люминесцентные лампы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асфальтобетонные,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Сталь арматурная, не включенная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Стяжки</w:t>
            </w:r>
          </w:p>
        </w:tc>
      </w:tr>
      <w:tr w:rsidR="00B82D12">
        <w:tc>
          <w:tcPr>
            <w:tcW w:w="850" w:type="dxa"/>
            <w:vAlign w:val="center"/>
          </w:tcPr>
          <w:p w:rsidR="00B82D12" w:rsidRDefault="00B82D12">
            <w:pPr>
              <w:pStyle w:val="ConsPlusNormal"/>
            </w:pPr>
            <w:r>
              <w:t>III</w:t>
            </w:r>
          </w:p>
        </w:tc>
        <w:tc>
          <w:tcPr>
            <w:tcW w:w="2551" w:type="dxa"/>
            <w:vAlign w:val="center"/>
          </w:tcPr>
          <w:p w:rsidR="00B82D12" w:rsidRDefault="00B82D12">
            <w:pPr>
              <w:pStyle w:val="ConsPlusNormal"/>
            </w:pPr>
            <w:r>
              <w:t>Светильники под натриевую лампу</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бетонные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Сталь калиброванная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Стяжки для проходческих работ</w:t>
            </w:r>
          </w:p>
        </w:tc>
      </w:tr>
      <w:tr w:rsidR="00B82D12">
        <w:tc>
          <w:tcPr>
            <w:tcW w:w="850" w:type="dxa"/>
            <w:vAlign w:val="center"/>
          </w:tcPr>
          <w:p w:rsidR="00B82D12" w:rsidRDefault="00B82D12">
            <w:pPr>
              <w:pStyle w:val="ConsPlusNormal"/>
            </w:pPr>
            <w:r>
              <w:t>III</w:t>
            </w:r>
          </w:p>
        </w:tc>
        <w:tc>
          <w:tcPr>
            <w:tcW w:w="2551" w:type="dxa"/>
            <w:vAlign w:val="center"/>
          </w:tcPr>
          <w:p w:rsidR="00B82D12" w:rsidRDefault="00B82D12">
            <w:pPr>
              <w:pStyle w:val="ConsPlusNormal"/>
            </w:pPr>
            <w:r>
              <w:t>Светильники под ртутную лампу</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битумно-грунтовые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Сталь круглая коррозионно-стойкая и жаростойкая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Сурики</w:t>
            </w:r>
          </w:p>
        </w:tc>
      </w:tr>
      <w:tr w:rsidR="00B82D12">
        <w:tc>
          <w:tcPr>
            <w:tcW w:w="850" w:type="dxa"/>
            <w:vAlign w:val="center"/>
          </w:tcPr>
          <w:p w:rsidR="00B82D12" w:rsidRDefault="00B82D12">
            <w:pPr>
              <w:pStyle w:val="ConsPlusNormal"/>
            </w:pPr>
            <w:r>
              <w:t>III</w:t>
            </w:r>
          </w:p>
        </w:tc>
        <w:tc>
          <w:tcPr>
            <w:tcW w:w="2551" w:type="dxa"/>
            <w:vAlign w:val="center"/>
          </w:tcPr>
          <w:p w:rsidR="00B82D12" w:rsidRDefault="00B82D12">
            <w:pPr>
              <w:pStyle w:val="ConsPlusNormal"/>
            </w:pPr>
            <w:r>
              <w:t>Светильники подводные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Смеси газовые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Сталь листовая волнистая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Сухари</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Светильники светодиодные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гипсовые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Сталь листовая коррозионно-стойкая и жаростойкая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Сэндвич-панели</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Светильники точечные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Смеси керамзито-дробленые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Сталь листовая оцинкованная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Тальки</w:t>
            </w:r>
          </w:p>
        </w:tc>
      </w:tr>
      <w:tr w:rsidR="00B82D12">
        <w:tc>
          <w:tcPr>
            <w:tcW w:w="850" w:type="dxa"/>
            <w:vAlign w:val="center"/>
          </w:tcPr>
          <w:p w:rsidR="00B82D12" w:rsidRDefault="00B82D12">
            <w:pPr>
              <w:pStyle w:val="ConsPlusNormal"/>
              <w:jc w:val="center"/>
            </w:pPr>
            <w:r>
              <w:lastRenderedPageBreak/>
              <w:t>III</w:t>
            </w:r>
          </w:p>
        </w:tc>
        <w:tc>
          <w:tcPr>
            <w:tcW w:w="2551" w:type="dxa"/>
            <w:vAlign w:val="center"/>
          </w:tcPr>
          <w:p w:rsidR="00B82D12" w:rsidRDefault="00B82D12">
            <w:pPr>
              <w:pStyle w:val="ConsPlusNormal"/>
            </w:pPr>
            <w:r>
              <w:t>Светотехника декоративная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литые сероасфальтобетонные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Сталь листовая, не включенная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Текстиль и материалы текстильные,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Свинец</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на акриловой основе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Сталь, железо</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Текстолиты листовые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Связи жесткости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на основе эпоксидного вяжущего</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Стартеры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Текстолиты фасонные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Сгоны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на полимерной основе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Стволы мусоропроводов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Теплоизоляция трубная на основе вспененного полиулефина с замком-застежкой для труб</w:t>
            </w:r>
          </w:p>
        </w:tc>
      </w:tr>
      <w:tr w:rsidR="00B82D12">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Сегменты из пенополиуретана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на цементной основе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Стволы пожарные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Термопластики</w:t>
            </w:r>
          </w:p>
        </w:tc>
      </w:tr>
      <w:tr w:rsidR="00B82D12">
        <w:tc>
          <w:tcPr>
            <w:tcW w:w="850" w:type="dxa"/>
            <w:vAlign w:val="center"/>
          </w:tcPr>
          <w:p w:rsidR="00B82D12" w:rsidRDefault="00B82D12">
            <w:pPr>
              <w:pStyle w:val="ConsPlusNormal"/>
              <w:jc w:val="center"/>
            </w:pPr>
            <w:r>
              <w:t>IV</w:t>
            </w:r>
          </w:p>
        </w:tc>
        <w:tc>
          <w:tcPr>
            <w:tcW w:w="2551" w:type="dxa"/>
            <w:vAlign w:val="center"/>
          </w:tcPr>
          <w:p w:rsidR="00B82D12" w:rsidRDefault="00B82D12">
            <w:pPr>
              <w:pStyle w:val="ConsPlusNormal"/>
            </w:pPr>
            <w:r>
              <w:t>Сегменты известково-кремнеземистые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перлитовые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Створки оконные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Термосмесители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Седелки полимерные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пескобетонные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Створки тамбурные (в сборе)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Тиоколы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Седла двойные и одинарные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песчано-гравийные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Стекло армированное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Ткани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Секции водоподогревателей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резиноасфальтобетонные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Стекло витринное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Ткани асбестовые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Секции для поворота кабельной трассы из лотков прямых</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резиновые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Стекло жидкое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Ткани и холсты стеклянные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Секции инвентарные с </w:t>
            </w:r>
            <w:r>
              <w:lastRenderedPageBreak/>
              <w:t>рельсами</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Смеси </w:t>
            </w:r>
            <w:r>
              <w:lastRenderedPageBreak/>
              <w:t>сероасфальтобетонные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Стекло закаленное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Т-ключи для кранов</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Секции ограждений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сероасфальтобетонные щебеночно-мастичные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Стекло зеркальное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Толи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Секции ответвления кабельной трассы из лотков прямых</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сухие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Стекло листовое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Толуилендиизоцианаты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Секции переходные кабельной трассы с одной ширины на другую</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хромитовые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Стекло профильное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Толуолы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Секции угловые лотка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цементно-грунтовые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Стекло, мозаика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Тоннели для детских площадок</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Семена трав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цементно-известково-песчаные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Стекловолокно</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Топливо</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Семена хвойных пород</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цементно-песчаные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Стеклолакоткани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Торф</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Серебро техническое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цирконистых порошков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Стеклообои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Торшеры уличные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Серы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щебеночно-песчаные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Стеклопакеты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Траверсы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Серьги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щебеночно-песчаные из шлаков черной металлургии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Стеклопластики рулонные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Траверсы для поперечно-несущих тросов</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Сетки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Стеклорубероиды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Траверсы стальные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Сетки из арматурной стали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Смещения по оси в горизонтальной плоскости для лотка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Стеклотекстолиты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Трапы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Сетки из проволоки холоднотянутой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Смолы каменноугольные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Стенки лоджий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Триглифы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Сетки металлические в рамках</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Смолы полиэфирные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Стенки откосные водопропускных прямоугольных труб</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Тройники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Сетки противокамнепадные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Смолы эпоксидные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Стенки шкафов и антресолей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Тройники для короба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Сетки стеклянные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Смолы,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Стержни молниеприемные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Тройники для металлополимерных труб</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Сеянцы хвойных пород</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Смывки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Стержни фиксаторов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Тройники компрессионные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Сжимы ответвительные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Соединения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Стойки двойные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Тройники напрессовочные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Сжимы соединительные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Соединения универсальные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Стойки для дорожных знаков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Тройники полимерные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Сиккативы жирно-кислотные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Соединители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Стойки для линий сети проводного вещания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Тройники с врезкой для дымоходов</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Сиккативы,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Соединители для лотка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Стойки кабельные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Тройники стальные изолированные пенополиуретаном</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Синтофлексы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Соединители компрессионные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Стойки коробчатого сечения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Тройники универсальные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Системы прочистки, промывки, дезинфекции и пожаротушения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Соединители медные (пайка) напрессовочные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Стойки под двойное остекление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Тройники чугунные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Сифоны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Соединители напрессовочные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Стойки под одинарное остекление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Тросы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Скалолазы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Соединители полимерные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Стойки рудничные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Трубки асбестовые плетеные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Скамьи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Соединители рельсовые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Стойки телефонные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Трубки защитные, импульсные, контрольные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Скобы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Сольвенты каменноугольные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Стойки хризотилцементные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Трубки из вспененного каучука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Скобы для крепления кабельной трассы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Сополимеры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Стойки, ригели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Трубки из вспененного полиэтилена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Скобы для крепления коробов</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Составы грунтовочные акриловые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Стойки, столбы, столбики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Трубки отвода конденсата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Скобы переходные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Составы минеральные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Стоки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Трубки поливинилхлоридные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Скорлупы битумоперлитовые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Составы на основе полимочевины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Столбики сигнальные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Трубки полиэтиленовые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Скорлупы и сегменты,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Составы на основе полиуретановых смол</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Столбы оград</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Трубки приборные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Скорлупы из пенобетона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Составы на основе эпоксидных смол</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Стрелки из рельсов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Трубки резиновые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Скорлупы из </w:t>
            </w:r>
            <w:r>
              <w:lastRenderedPageBreak/>
              <w:t>пенополиуретана без защитного слоя</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Составы на цементно-</w:t>
            </w:r>
            <w:r>
              <w:lastRenderedPageBreak/>
              <w:t>эпоксидной основе</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Стрелки троллейбусные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Трубки эбонитовые</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Скорлупы из пенополиуретана фольгированные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Составы огнезащитные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Строения пролетные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Трубки электроизоляционные из смесей резиновых кремний-органических</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Скорлупы известково-кремнеземистые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Составы,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Строения пролетные автодорожных мостов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Трубки электроизоляционные линоксиновые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Скрепления рельсовые анкерные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Спирты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Строения пролетные железнодорожных мостов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Трубопроводы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Скрепы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Сплавы алюминия в чушках</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Стружка стальная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Трубопроводы из полиэтиленовых труб высокой плотности</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Сливы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Сплавы медно-фосфористые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Струны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Трубопроводы из стальных бесшовных горячедеформированных труб</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Смазки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Средства для защиты бетона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Ступени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Трубопроводы из стальных водогазопроводных неоцинкованных труб</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Смеси алюмосиликатные бетонные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Средства моющие и чистящие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Ступени и проступи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Трубопроводы из стальных электросварных труб</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Трубопроводы напорные </w:t>
            </w:r>
            <w:r>
              <w:lastRenderedPageBreak/>
              <w:t>из полипропилена для холодного и горячего водоснабжения</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Трубы напорные </w:t>
            </w:r>
            <w:r>
              <w:lastRenderedPageBreak/>
              <w:t>высокопрочные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Трубы стальные </w:t>
            </w:r>
            <w:r>
              <w:lastRenderedPageBreak/>
              <w:t>электросварные прямошовные</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Умывальники</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Трубопроводы обвязки котлов, водоподогревателей и насосов из стальных водогазопроводных, электросварных и бесшовных труб</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напорные из полипропилена,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стальные,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Умягчители воды безреагентные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Трубопроводы обвязки с фланцами из стальных бесшовных и электросварных труб</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напорные из полиэтилена для газопроводов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стеклобазальтопластиковые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Унитазы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безнапорные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напорные из полиэтилена многослойные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стеклопластиковые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Уплотнители резиновые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безнапорные из полипропилена канализационные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напорные из полиэтилена однослойные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Трубы стеклянные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Упоры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безнапорные из полиэтилена двухслойные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напорные из полиэтилена П-образные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фаолитовые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Упоры анкерные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безнапорные из полиэтилена однослойные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напорные из полиэтилена с защитным покрытием</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фторопластовые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Урны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Трубы бесшовные обсадные под сварку </w:t>
            </w:r>
            <w:r>
              <w:lastRenderedPageBreak/>
              <w:t>(бурильные) утяжеленные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Трубы напорные под резиновые </w:t>
            </w:r>
            <w:r>
              <w:lastRenderedPageBreak/>
              <w:t>уплотнительные манжеты</w:t>
            </w:r>
          </w:p>
        </w:tc>
        <w:tc>
          <w:tcPr>
            <w:tcW w:w="850" w:type="dxa"/>
            <w:vAlign w:val="center"/>
          </w:tcPr>
          <w:p w:rsidR="00B82D12" w:rsidRDefault="00B82D12">
            <w:pPr>
              <w:pStyle w:val="ConsPlusNormal"/>
              <w:jc w:val="center"/>
            </w:pPr>
            <w:r>
              <w:lastRenderedPageBreak/>
              <w:t>III</w:t>
            </w:r>
          </w:p>
        </w:tc>
        <w:tc>
          <w:tcPr>
            <w:tcW w:w="2551" w:type="dxa"/>
            <w:vAlign w:val="center"/>
          </w:tcPr>
          <w:p w:rsidR="00B82D12" w:rsidRDefault="00B82D12">
            <w:pPr>
              <w:pStyle w:val="ConsPlusNormal"/>
            </w:pPr>
            <w:r>
              <w:t xml:space="preserve">Трубы хризотилцементные </w:t>
            </w:r>
            <w:r>
              <w:lastRenderedPageBreak/>
              <w:t>безнапорные</w:t>
            </w:r>
          </w:p>
        </w:tc>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Установки шкафные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Трубы бесшовные обсадные с навернутыми муфтами, предохранительными ниппелями и кольцами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напорные раструбные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Трубы хризотилцементные напорные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Устройства анкерные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бесшовные обсадные с треугольной резьбой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напорные фланцевые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хризотилцементные перфорированные дренажные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Устройства балластирующие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бурильные геологоразведочные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никелированные для присоединительно-регулирующих гарнитур</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чугунные отопительные ребристые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Устройства заземляющие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бурильные с высаженными внутрь концами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обсадные инвентарные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электроизоляционные гибкие гофрированные из ПВХ</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Устройства осветительные,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бурильные утяжеленные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поливинилхлоридные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электросварные из коррозионностойкой стали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Устройства отбойные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вентиляционные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полимерные с профилированной стенкой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Утяжелители для трубопроводов</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винипластовые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полимерные со структурированной стенкой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Трубы-чулок</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Ушки</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Трубы гибкие гофрированные из ПНД</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полимерные термостойкие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Тумбы и надолбы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Фанера бакелизированная</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гибкие гофрированные из самозатухающего ПВХ</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проходные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Тумбы под буфер кабины лифта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Фанера декоративная</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гофрированные спиральновитые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свинцовые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Тумбы рекламные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Фанера из шпона лиственных пород водостойкая</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гофрированные цельновитые водопропускные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сливные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Тюбинги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Фанера клееная</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гравитационно-капиллярные тепловые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бесшовные высокого давления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Тяги путевые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Фанера ламинированная</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двухслойные гофрированные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бесшовные горячедеформированные из коррозионностойкой стали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Уайт-спириты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Фанера, не включенная в группы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дренажные полипропиленовые гофрированные двухслойные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бесшовные горячедеформированные из углеродистой стали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Углероды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Феникс-шланги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дымоходные двухконтурные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бесшовные нефте- и газопроводные из стали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Углы для короба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Фенолы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Трубы дымоходные для </w:t>
            </w:r>
            <w:r>
              <w:lastRenderedPageBreak/>
              <w:t>котлов</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Трубы стальные </w:t>
            </w:r>
            <w:r>
              <w:lastRenderedPageBreak/>
              <w:t>бесшовные холоднодеформированные из коррозионностойкой стали</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Углы для лотка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Фермы</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Трубы жесткие гладкие из самозатухающего ПВХ</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бесшовные холоднодеформированные из углеродистой стали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Уголки для пластиковых панелей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Фиксаторы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и трубки пластиковые,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в армопенобетонной изоляции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Уголки монтажные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Фиксаторы ординарные для металлополимерных труб</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из алюминиевого сплава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в битумоперлитовой изоляции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Уголки соединительные для металлополимерных труб</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Фиксаторы полимерные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из алюминия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в пенополиуретановой изоляции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Уголь древесный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воздушные (сухие)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из вторичного полиэтилена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водогазопроводные оцинкованные легкие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Уголь каменный</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воздушные сетчатые (масляные)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из молекулярно-сшитого полиэтилена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водогазопроводные оцинкованные обыкновенные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Угольники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воздушные ячейковые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 xml:space="preserve">Трубы из непластифицированного поливинилхлорида </w:t>
            </w:r>
            <w:r>
              <w:lastRenderedPageBreak/>
              <w:t>(НПВХ)</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Трубы стальные водогазопроводные оцинкованные </w:t>
            </w:r>
            <w:r>
              <w:lastRenderedPageBreak/>
              <w:t>усиленные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Угольники компрессионные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Фильтры газовые сетчатые конические</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Трубы из пенополиуретана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водогазопроводные черные легкие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Угольники напрессовочные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грубой очистки воды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из полипропилена канализационные со структурированной стенкой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водогазопроводные черные обыкновенные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Угольники полимерные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Фильтры для буровых скважин на воду</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из полиэтилена со структурированной стенкой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водогазопроводные черные усиленные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Угольники универсальные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для воздуховодов, не включенные в группы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из полиэтилена,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изолированные двухслойным покрытием из экструдированного полиэтилена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Угольники чугунные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для очистки воды систем отопления</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из хлорированного поливинилхлорида (ХПВХ)</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изолированные,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Удобрения минеральные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и установки фильтрующие,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инвентарные бетонолитные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квадратные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Удобрения органо-минеральные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магнитные фланцевые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канализационные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прямоугольные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Удобрения,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перфорированные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керамические дренажные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сварные для магистральных газонефтепроводов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Узлы анкеровки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сетчатые</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Трубы керамические канализационные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сварные класса прочности К33</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Узлы выкидных труб конденсатосборника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сетчатые из нержавеющей стали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кислотоупорные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сварные класса прочности К34</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Узлы крепления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сетчатые из углеродистой стали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латунные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сварные класса прочности К37</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Узлы подвешивания продольно-несущего троса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сетчатые латунные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медные круглые тянутые и холоднокатаные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сварные класса прочности К38</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Узлы прохода вытяжных вентиляционных шахт без клапана</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сетчатые чугунные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медные неотожженные (твердые)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сварные класса прочности К42</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Узлы прохода вытяжных вентиляционных шахт с неутепленным клапаном</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Фильтры фланцевые волосяные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медные отожженные (мягкие)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сварные класса прочности К52</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Узлы трубопроводов с установкой необходимых деталей из бесшовных труб</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Фитинги для счетчиков газа</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медные,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сварные,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Узлы укрупненные монтажные (трубопроводы) для систем отопления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Фитинги компрессионные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металлополимерные многослойные для горячего водоснабжения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футерованные пластиком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Узлы укрупненные монтажные (трубопроводы) из стальных водогазопроводных оцинкованных труб</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Фитинги обжимные под сварку</w:t>
            </w:r>
          </w:p>
        </w:tc>
      </w:tr>
      <w:tr w:rsidR="00B82D12">
        <w:tc>
          <w:tcPr>
            <w:tcW w:w="850" w:type="dxa"/>
            <w:vAlign w:val="center"/>
          </w:tcPr>
          <w:p w:rsidR="00B82D12" w:rsidRDefault="00B82D12">
            <w:pPr>
              <w:pStyle w:val="ConsPlusNormal"/>
              <w:jc w:val="center"/>
            </w:pPr>
            <w:r>
              <w:lastRenderedPageBreak/>
              <w:t>II</w:t>
            </w:r>
          </w:p>
        </w:tc>
        <w:tc>
          <w:tcPr>
            <w:tcW w:w="2551" w:type="dxa"/>
            <w:vAlign w:val="center"/>
          </w:tcPr>
          <w:p w:rsidR="00B82D12" w:rsidRDefault="00B82D12">
            <w:pPr>
              <w:pStyle w:val="ConsPlusNormal"/>
            </w:pPr>
            <w:r>
              <w:t>Трубы металлополимерные многослойные для холодного водоснабжения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электросварные класса прочности К38</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Узлы укрупненные монтажные (трубопроводы) из чугунных канализационных труб</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Фланцы из коррозионно-стойкой стали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Трубы многослойные армированные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электросварные класса прочности К52</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Указатели световые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Фланцы из теплоустойчивой стали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напорные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Трубы стальные электросварные класса прочности К60</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Указатели уровня жидкостей для воды и пара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Фланцы из углеродистой стали</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Фланцы специальные для присоединения приводов на краны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Черепица глиняная пазовая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Шумоглушители для прямоугольных воздуховодов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силосов и градирен</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Фланцы чугунные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Черепица керамическая гладкая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Шумоглушители крышные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соединительные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Флюсы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Черепица керамическая рядовая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Шурупы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трубопровода стальные изолированные пенополиуретаном</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Фольга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Черепица полимернаполненная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Шурупы путевые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фасадные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Фольгоизолы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Шайбы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Щебень аглопоритовый</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Элементы,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Фонари зенитные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Шары резиновые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Щебень андезитовый</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Эмали акриловые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Фонтаны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Шахты лифта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Щебень из доменного шлака для бетона</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Эмали алкидные</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Формалины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Шашки для торцовых полов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Щебень из плотных горных пород</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Эмали кремнийорганические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Фотоматериалы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Швеллеры из горячекатаного проката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Щебень из пористых горных пород</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Эмали на основе меламиноформальдегидных смол</w:t>
            </w:r>
          </w:p>
        </w:tc>
      </w:tr>
      <w:tr w:rsidR="00B82D12">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Фрамуги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Швеллеры монтажные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Щебень из природного камня декоративный</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Эмали на основе хлорсульфированного полиэтилена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Фрезы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Швы деформационные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Щебень из серпентинита и серпентинизированного перидотита</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Эмали нитроцеллюлозные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Фреоны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Шиберы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Щебень пористый из металлургического шлака</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Эмали пентафталевые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Фторопласты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Шиберы мусоропроводов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Щебень черный</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Эмали перхлорвиниловые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Фундаменты для анкеров и опор контактной сети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внутренних стен</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Шпатлевки на основе гипса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водосточных труб</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Фундаменты к многогранным опорам</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Части и закладные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Шпатлевки на основе полимеров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Элементы искусственной дорожной неровности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Фундаменты под опоры линий электропередачи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Части опорные маятниковые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Шпатлевки на основе синтетической смолы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каркаса одноэтажных производственных зданий</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 xml:space="preserve">Фундаменты стаканного </w:t>
            </w:r>
            <w:r>
              <w:lastRenderedPageBreak/>
              <w:t>типа</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Части опорные </w:t>
            </w:r>
            <w:r>
              <w:lastRenderedPageBreak/>
              <w:t>однопутные и двухпутные</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Шпатлевки на основе </w:t>
            </w:r>
            <w:r>
              <w:lastRenderedPageBreak/>
              <w:t>цемента</w:t>
            </w:r>
          </w:p>
        </w:tc>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 xml:space="preserve">Элементы </w:t>
            </w:r>
            <w:r>
              <w:lastRenderedPageBreak/>
              <w:t>конструктивные зданий и сооружений</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Фурмы периклазовые для продувки металла газами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Части опорные пролетных строений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Шпатлевки нитроцеллюлозные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крепежные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Фурнитура для пластиковых плинтусов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Части опорные резиновые для мостов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Шпатлевки перхлорвиниловые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линейной арматуры,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Фурфуролы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Части опорные резинометаллические для мостов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Шпатлевки эпоксидные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наружных стен</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Футорки универсальные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Части фасонные и соединительные,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Шпатлевки,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натяжных потолков</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Хомуты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Части фасонные стальные,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Щетки шлифовальные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негабаритных емкостей</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Хомуты для крепления труб</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Части фасонные чугунные, не включенные в группы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Щиты доборные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объемные шахты лифта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Хомуты для шлангов</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Чаши напольные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Щиты забора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ограждения самостоящие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Хомуты силовые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Черепица битумная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Щиты из досок</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перегородок каркасных</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Хризотилы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Черепица глиняная и керамическая коньковая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Щиты мебельные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Элементы потолков панельных</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Цветники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Шинодержатели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Щиты нефрезерованные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Элементы потолков реечных</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Цементы быстротвердеющие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Шины из цветных металлов</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Щиты паркетные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режущие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Цементы гидрофобные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Шишки</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Щиты распределительные (конструкции)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сайдинга</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Цементы глиноземистые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Шкафы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Щиты рекламные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сборных дренажных каналов (брикет)</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Цементы декоративные белые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Шкафы пожарные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Щиты с монтажной панелью ЩМП (конструкции)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светоотражающие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Цементы декоративные цветные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Шкафы установочные (конструкции)</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Щиты тамбура ограждающие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светофоров</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Цементы для транспортного строительства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Шкурки шлифовальные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Щиты учетно-распределительные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Эмали полиуретановые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Цементы напрягающие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Шлаки, не включенные в группы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Щиты, не включенные в группы</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Эмали химостойкие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Цементы пластифицированные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Шлакопортландцементы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Экраны водоотбойные из полиэтилена</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Эмали эпоксидные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Цементы пуццолановые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Шланги спиральные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Экраны входов</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Эмали, не включенные в группы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Цементы расширяющиеся</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Шнеки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Экраны защитные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Эмблемы</w:t>
            </w:r>
          </w:p>
        </w:tc>
      </w:tr>
      <w:tr w:rsidR="00B82D12">
        <w:tc>
          <w:tcPr>
            <w:tcW w:w="850" w:type="dxa"/>
            <w:vAlign w:val="center"/>
          </w:tcPr>
          <w:p w:rsidR="00B82D12" w:rsidRDefault="00B82D12">
            <w:pPr>
              <w:pStyle w:val="ConsPlusNormal"/>
              <w:jc w:val="center"/>
            </w:pPr>
            <w:r>
              <w:lastRenderedPageBreak/>
              <w:t>I</w:t>
            </w:r>
          </w:p>
        </w:tc>
        <w:tc>
          <w:tcPr>
            <w:tcW w:w="2551" w:type="dxa"/>
            <w:vAlign w:val="center"/>
          </w:tcPr>
          <w:p w:rsidR="00B82D12" w:rsidRDefault="00B82D12">
            <w:pPr>
              <w:pStyle w:val="ConsPlusNormal"/>
            </w:pPr>
            <w:r>
              <w:t>Цементы сульфатостойкие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Шнуры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Экраны звукоотражающие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Эмульгаторы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Цементы тампонажные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Шнуры асбестовые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Экраны звукопоглощающие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Эмульсии битумосодержащие</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Цементы, не включенные в группы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Шнуры и провода</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Экраны ограждений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Эстакады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Цепи и якоря</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Шнуры резиновые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Элеваторы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Этилацетаты</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Церезины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Шнуры теплоизоляционные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Электроблоки, электропанели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Этилцеллозольвы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Цилиндры навивные кашированные алюминиевой фольгой</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Шпагаты</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Электроды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Эфиры</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Цилиндры навивные некашированные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Шпагаты бумажные</w:t>
            </w:r>
          </w:p>
        </w:tc>
        <w:tc>
          <w:tcPr>
            <w:tcW w:w="850" w:type="dxa"/>
            <w:vAlign w:val="center"/>
          </w:tcPr>
          <w:p w:rsidR="00B82D12" w:rsidRDefault="00B82D12">
            <w:pPr>
              <w:pStyle w:val="ConsPlusNormal"/>
              <w:jc w:val="center"/>
            </w:pPr>
            <w:r>
              <w:t>III</w:t>
            </w:r>
          </w:p>
        </w:tc>
        <w:tc>
          <w:tcPr>
            <w:tcW w:w="2551" w:type="dxa"/>
            <w:vAlign w:val="center"/>
          </w:tcPr>
          <w:p w:rsidR="00B82D12" w:rsidRDefault="00B82D12">
            <w:pPr>
              <w:pStyle w:val="ConsPlusNormal"/>
            </w:pPr>
            <w:r>
              <w:t>Элементы блокировки для окон под двойное остекление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Ящики</w:t>
            </w:r>
          </w:p>
        </w:tc>
      </w:tr>
      <w:tr w:rsidR="00B82D12">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Цинк и сплавы цинковые антифрикционные в чушках</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Шпалы и полушпалы</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бортовые (балка)</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Ящики почтовые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Цинки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Шпатлевки масляно-клеевые</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Элементы вентиляционных шахт</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Ящики протяжные стальные</w:t>
            </w:r>
          </w:p>
        </w:tc>
      </w:tr>
      <w:tr w:rsidR="00B82D12">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Цоколи</w:t>
            </w:r>
          </w:p>
        </w:tc>
        <w:tc>
          <w:tcPr>
            <w:tcW w:w="850" w:type="dxa"/>
            <w:vAlign w:val="center"/>
          </w:tcPr>
          <w:p w:rsidR="00B82D12" w:rsidRDefault="00B82D12">
            <w:pPr>
              <w:pStyle w:val="ConsPlusNormal"/>
              <w:jc w:val="center"/>
            </w:pPr>
            <w:r>
              <w:t>I</w:t>
            </w:r>
          </w:p>
        </w:tc>
        <w:tc>
          <w:tcPr>
            <w:tcW w:w="2551" w:type="dxa"/>
            <w:vAlign w:val="center"/>
          </w:tcPr>
          <w:p w:rsidR="00B82D12" w:rsidRDefault="00B82D12">
            <w:pPr>
              <w:pStyle w:val="ConsPlusNormal"/>
            </w:pPr>
            <w:r>
              <w:t>Шпатлевки на акриловой основе</w:t>
            </w:r>
          </w:p>
        </w:tc>
        <w:tc>
          <w:tcPr>
            <w:tcW w:w="850" w:type="dxa"/>
            <w:vAlign w:val="center"/>
          </w:tcPr>
          <w:p w:rsidR="00B82D12" w:rsidRDefault="00B82D12">
            <w:pPr>
              <w:pStyle w:val="ConsPlusNormal"/>
              <w:jc w:val="center"/>
            </w:pPr>
            <w:r>
              <w:t>II</w:t>
            </w:r>
          </w:p>
        </w:tc>
        <w:tc>
          <w:tcPr>
            <w:tcW w:w="2551" w:type="dxa"/>
            <w:vAlign w:val="center"/>
          </w:tcPr>
          <w:p w:rsidR="00B82D12" w:rsidRDefault="00B82D12">
            <w:pPr>
              <w:pStyle w:val="ConsPlusNormal"/>
            </w:pPr>
            <w:r>
              <w:t>Элементы водозащитного зонта</w:t>
            </w:r>
          </w:p>
        </w:tc>
        <w:tc>
          <w:tcPr>
            <w:tcW w:w="850" w:type="dxa"/>
            <w:vAlign w:val="center"/>
          </w:tcPr>
          <w:p w:rsidR="00B82D12" w:rsidRDefault="00B82D12">
            <w:pPr>
              <w:pStyle w:val="ConsPlusNormal"/>
            </w:pPr>
          </w:p>
        </w:tc>
        <w:tc>
          <w:tcPr>
            <w:tcW w:w="2551" w:type="dxa"/>
            <w:vAlign w:val="center"/>
          </w:tcPr>
          <w:p w:rsidR="00B82D12" w:rsidRDefault="00B82D12">
            <w:pPr>
              <w:pStyle w:val="ConsPlusNormal"/>
            </w:pPr>
          </w:p>
        </w:tc>
      </w:tr>
    </w:tbl>
    <w:p w:rsidR="00B82D12" w:rsidRDefault="00B82D12">
      <w:pPr>
        <w:sectPr w:rsidR="00B82D12">
          <w:pgSz w:w="16838" w:h="11905" w:orient="landscape"/>
          <w:pgMar w:top="1701" w:right="1134" w:bottom="850" w:left="1134" w:header="0" w:footer="0" w:gutter="0"/>
          <w:cols w:space="720"/>
        </w:sectPr>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right"/>
        <w:outlineLvl w:val="1"/>
      </w:pPr>
      <w:r>
        <w:t>Приложение 3</w:t>
      </w:r>
    </w:p>
    <w:p w:rsidR="00B82D12" w:rsidRDefault="00B82D12">
      <w:pPr>
        <w:pStyle w:val="ConsPlusNormal"/>
        <w:jc w:val="both"/>
      </w:pPr>
    </w:p>
    <w:p w:rsidR="00B82D12" w:rsidRDefault="00B82D12">
      <w:pPr>
        <w:pStyle w:val="ConsPlusNormal"/>
        <w:jc w:val="center"/>
      </w:pPr>
      <w:bookmarkStart w:id="13" w:name="P5397"/>
      <w:bookmarkEnd w:id="13"/>
      <w:r>
        <w:t>Выходные таблицы</w:t>
      </w:r>
    </w:p>
    <w:p w:rsidR="00B82D12" w:rsidRDefault="00B82D12">
      <w:pPr>
        <w:pStyle w:val="ConsPlusNormal"/>
        <w:jc w:val="center"/>
      </w:pPr>
      <w:r>
        <w:t>цен услуг на перевозку грузов для строительства</w:t>
      </w:r>
    </w:p>
    <w:p w:rsidR="00B82D12" w:rsidRDefault="00B82D12">
      <w:pPr>
        <w:pStyle w:val="ConsPlusNormal"/>
        <w:jc w:val="center"/>
      </w:pPr>
      <w:r>
        <w:t>автомобильным транспортом (формы)</w:t>
      </w:r>
    </w:p>
    <w:p w:rsidR="00B82D12" w:rsidRDefault="00B82D12">
      <w:pPr>
        <w:pStyle w:val="ConsPlusNormal"/>
        <w:jc w:val="both"/>
      </w:pPr>
    </w:p>
    <w:p w:rsidR="00B82D12" w:rsidRDefault="00B82D12">
      <w:pPr>
        <w:pStyle w:val="ConsPlusNormal"/>
        <w:jc w:val="center"/>
      </w:pPr>
      <w:r>
        <w:t>_____________________________________________________</w:t>
      </w:r>
    </w:p>
    <w:p w:rsidR="00B82D12" w:rsidRDefault="00B82D12">
      <w:pPr>
        <w:pStyle w:val="ConsPlusNormal"/>
        <w:jc w:val="center"/>
      </w:pPr>
      <w:r>
        <w:t>(Наименование субъекта Российской Федерации)</w:t>
      </w:r>
    </w:p>
    <w:p w:rsidR="00B82D12" w:rsidRDefault="00B82D12">
      <w:pPr>
        <w:pStyle w:val="ConsPlusNormal"/>
        <w:jc w:val="both"/>
      </w:pPr>
    </w:p>
    <w:p w:rsidR="00B82D12" w:rsidRDefault="00B82D12">
      <w:pPr>
        <w:pStyle w:val="ConsPlusNormal"/>
        <w:jc w:val="center"/>
        <w:outlineLvl w:val="2"/>
      </w:pPr>
      <w:r>
        <w:t>Таблица цен услуг на транспортировку грузов</w:t>
      </w:r>
    </w:p>
    <w:p w:rsidR="00B82D12" w:rsidRDefault="00B82D12">
      <w:pPr>
        <w:pStyle w:val="ConsPlusNormal"/>
        <w:jc w:val="center"/>
      </w:pPr>
      <w:r>
        <w:t>автомобильным транспортом при движении по дорогам</w:t>
      </w:r>
    </w:p>
    <w:p w:rsidR="00B82D12" w:rsidRDefault="00B82D12">
      <w:pPr>
        <w:pStyle w:val="ConsPlusNormal"/>
        <w:jc w:val="center"/>
      </w:pPr>
      <w:r>
        <w:t>__________________________________________________________</w:t>
      </w:r>
    </w:p>
    <w:p w:rsidR="00B82D12" w:rsidRDefault="00B82D12">
      <w:pPr>
        <w:pStyle w:val="ConsPlusNormal"/>
        <w:jc w:val="center"/>
      </w:pPr>
      <w:r>
        <w:t>(городские дороги, дороги, не относящиеся к городским)</w:t>
      </w:r>
    </w:p>
    <w:p w:rsidR="00B82D12" w:rsidRDefault="00B82D12">
      <w:pPr>
        <w:pStyle w:val="ConsPlusNormal"/>
        <w:jc w:val="both"/>
      </w:pPr>
    </w:p>
    <w:p w:rsidR="00B82D12" w:rsidRDefault="00B82D12">
      <w:pPr>
        <w:pStyle w:val="ConsPlusNormal"/>
        <w:jc w:val="both"/>
      </w:pPr>
      <w:r>
        <w:t>Отчетный период: _______________</w:t>
      </w:r>
    </w:p>
    <w:p w:rsidR="00B82D12" w:rsidRDefault="00B82D12">
      <w:pPr>
        <w:pStyle w:val="ConsPlusNormal"/>
        <w:jc w:val="both"/>
      </w:pPr>
    </w:p>
    <w:p w:rsidR="00B82D12" w:rsidRDefault="00B82D12">
      <w:pPr>
        <w:pStyle w:val="ConsPlusNormal"/>
        <w:jc w:val="both"/>
      </w:pPr>
      <w:r>
        <w:t>Измеритель: 1 т груза</w:t>
      </w:r>
    </w:p>
    <w:p w:rsidR="00B82D12" w:rsidRDefault="00B82D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701"/>
        <w:gridCol w:w="1701"/>
        <w:gridCol w:w="1701"/>
      </w:tblGrid>
      <w:tr w:rsidR="00B82D12">
        <w:tc>
          <w:tcPr>
            <w:tcW w:w="2268" w:type="dxa"/>
            <w:vMerge w:val="restart"/>
          </w:tcPr>
          <w:p w:rsidR="00B82D12" w:rsidRDefault="00B82D12">
            <w:pPr>
              <w:pStyle w:val="ConsPlusNormal"/>
              <w:jc w:val="center"/>
            </w:pPr>
            <w:r>
              <w:t>Расстояние (плечо перевозки), км</w:t>
            </w:r>
          </w:p>
        </w:tc>
        <w:tc>
          <w:tcPr>
            <w:tcW w:w="6804" w:type="dxa"/>
            <w:gridSpan w:val="4"/>
          </w:tcPr>
          <w:p w:rsidR="00B82D12" w:rsidRDefault="00B82D12">
            <w:pPr>
              <w:pStyle w:val="ConsPlusNormal"/>
              <w:jc w:val="center"/>
            </w:pPr>
            <w:r>
              <w:t>Цены услуг, руб., по классам грузов</w:t>
            </w:r>
          </w:p>
        </w:tc>
      </w:tr>
      <w:tr w:rsidR="00B82D12">
        <w:tc>
          <w:tcPr>
            <w:tcW w:w="2268" w:type="dxa"/>
            <w:vMerge/>
          </w:tcPr>
          <w:p w:rsidR="00B82D12" w:rsidRDefault="00B82D12"/>
        </w:tc>
        <w:tc>
          <w:tcPr>
            <w:tcW w:w="1701" w:type="dxa"/>
          </w:tcPr>
          <w:p w:rsidR="00B82D12" w:rsidRDefault="00B82D12">
            <w:pPr>
              <w:pStyle w:val="ConsPlusNormal"/>
              <w:jc w:val="center"/>
            </w:pPr>
            <w:r>
              <w:t>1-й класс груза</w:t>
            </w:r>
          </w:p>
        </w:tc>
        <w:tc>
          <w:tcPr>
            <w:tcW w:w="1701" w:type="dxa"/>
          </w:tcPr>
          <w:p w:rsidR="00B82D12" w:rsidRDefault="00B82D12">
            <w:pPr>
              <w:pStyle w:val="ConsPlusNormal"/>
              <w:jc w:val="center"/>
            </w:pPr>
            <w:r>
              <w:t>2-й класс груза</w:t>
            </w:r>
          </w:p>
        </w:tc>
        <w:tc>
          <w:tcPr>
            <w:tcW w:w="1701" w:type="dxa"/>
          </w:tcPr>
          <w:p w:rsidR="00B82D12" w:rsidRDefault="00B82D12">
            <w:pPr>
              <w:pStyle w:val="ConsPlusNormal"/>
              <w:jc w:val="center"/>
            </w:pPr>
            <w:r>
              <w:t>3-й класс груза</w:t>
            </w:r>
          </w:p>
        </w:tc>
        <w:tc>
          <w:tcPr>
            <w:tcW w:w="1701" w:type="dxa"/>
          </w:tcPr>
          <w:p w:rsidR="00B82D12" w:rsidRDefault="00B82D12">
            <w:pPr>
              <w:pStyle w:val="ConsPlusNormal"/>
              <w:jc w:val="center"/>
            </w:pPr>
            <w:r>
              <w:t>4-й класс груза</w:t>
            </w:r>
          </w:p>
        </w:tc>
      </w:tr>
      <w:tr w:rsidR="00B82D12">
        <w:tc>
          <w:tcPr>
            <w:tcW w:w="2268" w:type="dxa"/>
          </w:tcPr>
          <w:p w:rsidR="00B82D12" w:rsidRDefault="00B82D12">
            <w:pPr>
              <w:pStyle w:val="ConsPlusNormal"/>
              <w:jc w:val="center"/>
            </w:pPr>
            <w:r>
              <w:t>1</w:t>
            </w:r>
          </w:p>
        </w:tc>
        <w:tc>
          <w:tcPr>
            <w:tcW w:w="1701" w:type="dxa"/>
          </w:tcPr>
          <w:p w:rsidR="00B82D12" w:rsidRDefault="00B82D12">
            <w:pPr>
              <w:pStyle w:val="ConsPlusNormal"/>
              <w:jc w:val="center"/>
            </w:pPr>
            <w:r>
              <w:t>2</w:t>
            </w:r>
          </w:p>
        </w:tc>
        <w:tc>
          <w:tcPr>
            <w:tcW w:w="1701" w:type="dxa"/>
          </w:tcPr>
          <w:p w:rsidR="00B82D12" w:rsidRDefault="00B82D12">
            <w:pPr>
              <w:pStyle w:val="ConsPlusNormal"/>
              <w:jc w:val="center"/>
            </w:pPr>
            <w:r>
              <w:t>3</w:t>
            </w:r>
          </w:p>
        </w:tc>
        <w:tc>
          <w:tcPr>
            <w:tcW w:w="1701" w:type="dxa"/>
          </w:tcPr>
          <w:p w:rsidR="00B82D12" w:rsidRDefault="00B82D12">
            <w:pPr>
              <w:pStyle w:val="ConsPlusNormal"/>
              <w:jc w:val="center"/>
            </w:pPr>
            <w:r>
              <w:t>4</w:t>
            </w:r>
          </w:p>
        </w:tc>
        <w:tc>
          <w:tcPr>
            <w:tcW w:w="1701" w:type="dxa"/>
          </w:tcPr>
          <w:p w:rsidR="00B82D12" w:rsidRDefault="00B82D12">
            <w:pPr>
              <w:pStyle w:val="ConsPlusNormal"/>
              <w:jc w:val="center"/>
            </w:pPr>
            <w:r>
              <w:t>5</w:t>
            </w:r>
          </w:p>
        </w:tc>
      </w:tr>
      <w:tr w:rsidR="00B82D12">
        <w:tc>
          <w:tcPr>
            <w:tcW w:w="2268" w:type="dxa"/>
          </w:tcPr>
          <w:p w:rsidR="00B82D12" w:rsidRDefault="00B82D12">
            <w:pPr>
              <w:pStyle w:val="ConsPlusNormal"/>
            </w:pPr>
          </w:p>
        </w:tc>
        <w:tc>
          <w:tcPr>
            <w:tcW w:w="1701" w:type="dxa"/>
          </w:tcPr>
          <w:p w:rsidR="00B82D12" w:rsidRDefault="00B82D12">
            <w:pPr>
              <w:pStyle w:val="ConsPlusNormal"/>
            </w:pPr>
          </w:p>
        </w:tc>
        <w:tc>
          <w:tcPr>
            <w:tcW w:w="1701" w:type="dxa"/>
          </w:tcPr>
          <w:p w:rsidR="00B82D12" w:rsidRDefault="00B82D12">
            <w:pPr>
              <w:pStyle w:val="ConsPlusNormal"/>
            </w:pPr>
          </w:p>
        </w:tc>
        <w:tc>
          <w:tcPr>
            <w:tcW w:w="1701" w:type="dxa"/>
          </w:tcPr>
          <w:p w:rsidR="00B82D12" w:rsidRDefault="00B82D12">
            <w:pPr>
              <w:pStyle w:val="ConsPlusNormal"/>
            </w:pPr>
          </w:p>
        </w:tc>
        <w:tc>
          <w:tcPr>
            <w:tcW w:w="1701" w:type="dxa"/>
          </w:tcPr>
          <w:p w:rsidR="00B82D12" w:rsidRDefault="00B82D12">
            <w:pPr>
              <w:pStyle w:val="ConsPlusNormal"/>
            </w:pPr>
          </w:p>
        </w:tc>
      </w:tr>
      <w:tr w:rsidR="00B82D12">
        <w:tc>
          <w:tcPr>
            <w:tcW w:w="2268" w:type="dxa"/>
          </w:tcPr>
          <w:p w:rsidR="00B82D12" w:rsidRDefault="00B82D12">
            <w:pPr>
              <w:pStyle w:val="ConsPlusNormal"/>
            </w:pPr>
          </w:p>
        </w:tc>
        <w:tc>
          <w:tcPr>
            <w:tcW w:w="1701" w:type="dxa"/>
          </w:tcPr>
          <w:p w:rsidR="00B82D12" w:rsidRDefault="00B82D12">
            <w:pPr>
              <w:pStyle w:val="ConsPlusNormal"/>
            </w:pPr>
          </w:p>
        </w:tc>
        <w:tc>
          <w:tcPr>
            <w:tcW w:w="1701" w:type="dxa"/>
          </w:tcPr>
          <w:p w:rsidR="00B82D12" w:rsidRDefault="00B82D12">
            <w:pPr>
              <w:pStyle w:val="ConsPlusNormal"/>
            </w:pPr>
          </w:p>
        </w:tc>
        <w:tc>
          <w:tcPr>
            <w:tcW w:w="1701" w:type="dxa"/>
          </w:tcPr>
          <w:p w:rsidR="00B82D12" w:rsidRDefault="00B82D12">
            <w:pPr>
              <w:pStyle w:val="ConsPlusNormal"/>
            </w:pPr>
          </w:p>
        </w:tc>
        <w:tc>
          <w:tcPr>
            <w:tcW w:w="1701" w:type="dxa"/>
          </w:tcPr>
          <w:p w:rsidR="00B82D12" w:rsidRDefault="00B82D12">
            <w:pPr>
              <w:pStyle w:val="ConsPlusNormal"/>
            </w:pPr>
          </w:p>
        </w:tc>
      </w:tr>
    </w:tbl>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center"/>
        <w:outlineLvl w:val="2"/>
      </w:pPr>
      <w:r>
        <w:t>Таблица цен услуг на погрузочно-разгрузочные работы</w:t>
      </w:r>
    </w:p>
    <w:p w:rsidR="00B82D12" w:rsidRDefault="00B82D12">
      <w:pPr>
        <w:pStyle w:val="ConsPlusNormal"/>
        <w:jc w:val="center"/>
      </w:pPr>
      <w:r>
        <w:t>при автомобильных перевозках</w:t>
      </w:r>
    </w:p>
    <w:p w:rsidR="00B82D12" w:rsidRDefault="00B82D12">
      <w:pPr>
        <w:pStyle w:val="ConsPlusNormal"/>
        <w:jc w:val="both"/>
      </w:pPr>
    </w:p>
    <w:p w:rsidR="00B82D12" w:rsidRDefault="00B82D12">
      <w:pPr>
        <w:pStyle w:val="ConsPlusNormal"/>
        <w:jc w:val="both"/>
      </w:pPr>
      <w:r>
        <w:t>Отчетный период: _______________</w:t>
      </w:r>
    </w:p>
    <w:p w:rsidR="00B82D12" w:rsidRDefault="00B82D12">
      <w:pPr>
        <w:pStyle w:val="ConsPlusNormal"/>
        <w:jc w:val="both"/>
      </w:pPr>
    </w:p>
    <w:p w:rsidR="00B82D12" w:rsidRDefault="00B82D12">
      <w:pPr>
        <w:pStyle w:val="ConsPlusNormal"/>
        <w:jc w:val="both"/>
      </w:pPr>
      <w:r>
        <w:t>Измеритель: 1 т груза</w:t>
      </w:r>
    </w:p>
    <w:p w:rsidR="00B82D12" w:rsidRDefault="00B82D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B82D12">
        <w:tc>
          <w:tcPr>
            <w:tcW w:w="3022" w:type="dxa"/>
            <w:vMerge w:val="restart"/>
          </w:tcPr>
          <w:p w:rsidR="00B82D12" w:rsidRDefault="00B82D12">
            <w:pPr>
              <w:pStyle w:val="ConsPlusNormal"/>
              <w:jc w:val="center"/>
            </w:pPr>
            <w:r>
              <w:t>Наименование строительного груза</w:t>
            </w:r>
          </w:p>
        </w:tc>
        <w:tc>
          <w:tcPr>
            <w:tcW w:w="6045" w:type="dxa"/>
            <w:gridSpan w:val="2"/>
          </w:tcPr>
          <w:p w:rsidR="00B82D12" w:rsidRDefault="00B82D12">
            <w:pPr>
              <w:pStyle w:val="ConsPlusNormal"/>
              <w:jc w:val="center"/>
            </w:pPr>
            <w:r>
              <w:t>Цена услуг, руб.</w:t>
            </w:r>
          </w:p>
        </w:tc>
      </w:tr>
      <w:tr w:rsidR="00B82D12">
        <w:tc>
          <w:tcPr>
            <w:tcW w:w="3022" w:type="dxa"/>
            <w:vMerge/>
          </w:tcPr>
          <w:p w:rsidR="00B82D12" w:rsidRDefault="00B82D12"/>
        </w:tc>
        <w:tc>
          <w:tcPr>
            <w:tcW w:w="3022" w:type="dxa"/>
          </w:tcPr>
          <w:p w:rsidR="00B82D12" w:rsidRDefault="00B82D12">
            <w:pPr>
              <w:pStyle w:val="ConsPlusNormal"/>
              <w:jc w:val="center"/>
            </w:pPr>
            <w:r>
              <w:t>Погрузка</w:t>
            </w:r>
          </w:p>
        </w:tc>
        <w:tc>
          <w:tcPr>
            <w:tcW w:w="3023" w:type="dxa"/>
          </w:tcPr>
          <w:p w:rsidR="00B82D12" w:rsidRDefault="00B82D12">
            <w:pPr>
              <w:pStyle w:val="ConsPlusNormal"/>
              <w:jc w:val="center"/>
            </w:pPr>
            <w:r>
              <w:t>Выгрузка</w:t>
            </w:r>
          </w:p>
        </w:tc>
      </w:tr>
      <w:tr w:rsidR="00B82D12">
        <w:tc>
          <w:tcPr>
            <w:tcW w:w="3022" w:type="dxa"/>
          </w:tcPr>
          <w:p w:rsidR="00B82D12" w:rsidRDefault="00B82D12">
            <w:pPr>
              <w:pStyle w:val="ConsPlusNormal"/>
              <w:jc w:val="center"/>
            </w:pPr>
            <w:r>
              <w:t>1</w:t>
            </w:r>
          </w:p>
        </w:tc>
        <w:tc>
          <w:tcPr>
            <w:tcW w:w="3022" w:type="dxa"/>
          </w:tcPr>
          <w:p w:rsidR="00B82D12" w:rsidRDefault="00B82D12">
            <w:pPr>
              <w:pStyle w:val="ConsPlusNormal"/>
              <w:jc w:val="center"/>
            </w:pPr>
            <w:r>
              <w:t>2</w:t>
            </w:r>
          </w:p>
        </w:tc>
        <w:tc>
          <w:tcPr>
            <w:tcW w:w="3023" w:type="dxa"/>
          </w:tcPr>
          <w:p w:rsidR="00B82D12" w:rsidRDefault="00B82D12">
            <w:pPr>
              <w:pStyle w:val="ConsPlusNormal"/>
              <w:jc w:val="center"/>
            </w:pPr>
            <w:r>
              <w:t>3</w:t>
            </w:r>
          </w:p>
        </w:tc>
      </w:tr>
      <w:tr w:rsidR="00B82D12">
        <w:tc>
          <w:tcPr>
            <w:tcW w:w="3022" w:type="dxa"/>
          </w:tcPr>
          <w:p w:rsidR="00B82D12" w:rsidRDefault="00B82D12">
            <w:pPr>
              <w:pStyle w:val="ConsPlusNormal"/>
            </w:pPr>
          </w:p>
        </w:tc>
        <w:tc>
          <w:tcPr>
            <w:tcW w:w="3022" w:type="dxa"/>
          </w:tcPr>
          <w:p w:rsidR="00B82D12" w:rsidRDefault="00B82D12">
            <w:pPr>
              <w:pStyle w:val="ConsPlusNormal"/>
            </w:pPr>
          </w:p>
        </w:tc>
        <w:tc>
          <w:tcPr>
            <w:tcW w:w="3023" w:type="dxa"/>
          </w:tcPr>
          <w:p w:rsidR="00B82D12" w:rsidRDefault="00B82D12">
            <w:pPr>
              <w:pStyle w:val="ConsPlusNormal"/>
            </w:pPr>
          </w:p>
        </w:tc>
      </w:tr>
    </w:tbl>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right"/>
        <w:outlineLvl w:val="1"/>
      </w:pPr>
      <w:r>
        <w:lastRenderedPageBreak/>
        <w:t>Приложение 4</w:t>
      </w:r>
    </w:p>
    <w:p w:rsidR="00B82D12" w:rsidRDefault="00B82D12">
      <w:pPr>
        <w:pStyle w:val="ConsPlusNormal"/>
        <w:jc w:val="both"/>
      </w:pPr>
    </w:p>
    <w:p w:rsidR="00B82D12" w:rsidRDefault="00B82D12">
      <w:pPr>
        <w:pStyle w:val="ConsPlusNormal"/>
        <w:jc w:val="center"/>
      </w:pPr>
      <w:bookmarkStart w:id="14" w:name="P5461"/>
      <w:bookmarkEnd w:id="14"/>
      <w:r>
        <w:t>Выходная таблица</w:t>
      </w:r>
    </w:p>
    <w:p w:rsidR="00B82D12" w:rsidRDefault="00B82D12">
      <w:pPr>
        <w:pStyle w:val="ConsPlusNormal"/>
        <w:jc w:val="center"/>
      </w:pPr>
      <w:r>
        <w:t>цен услуг на аренду железнодорожных грузовых</w:t>
      </w:r>
    </w:p>
    <w:p w:rsidR="00B82D12" w:rsidRDefault="00B82D12">
      <w:pPr>
        <w:pStyle w:val="ConsPlusNormal"/>
        <w:jc w:val="center"/>
      </w:pPr>
      <w:r>
        <w:t>вагонов (форма)</w:t>
      </w:r>
    </w:p>
    <w:p w:rsidR="00B82D12" w:rsidRDefault="00B82D12">
      <w:pPr>
        <w:pStyle w:val="ConsPlusNormal"/>
        <w:jc w:val="both"/>
      </w:pPr>
    </w:p>
    <w:p w:rsidR="00B82D12" w:rsidRDefault="00B82D12">
      <w:pPr>
        <w:pStyle w:val="ConsPlusNormal"/>
        <w:jc w:val="center"/>
      </w:pPr>
      <w:r>
        <w:t>По всей территории Российской Федерации</w:t>
      </w:r>
    </w:p>
    <w:p w:rsidR="00B82D12" w:rsidRDefault="00B82D12">
      <w:pPr>
        <w:pStyle w:val="ConsPlusNormal"/>
        <w:jc w:val="both"/>
      </w:pPr>
    </w:p>
    <w:p w:rsidR="00B82D12" w:rsidRDefault="00B82D12">
      <w:pPr>
        <w:pStyle w:val="ConsPlusNormal"/>
        <w:jc w:val="both"/>
      </w:pPr>
      <w:r>
        <w:t>Отчетный период: _______________</w:t>
      </w:r>
    </w:p>
    <w:p w:rsidR="00B82D12" w:rsidRDefault="00B82D12">
      <w:pPr>
        <w:pStyle w:val="ConsPlusNormal"/>
        <w:jc w:val="both"/>
      </w:pPr>
    </w:p>
    <w:p w:rsidR="00B82D12" w:rsidRDefault="00B82D12">
      <w:pPr>
        <w:pStyle w:val="ConsPlusNormal"/>
        <w:jc w:val="both"/>
      </w:pPr>
      <w:r>
        <w:t>Измеритель: 1 единица</w:t>
      </w:r>
    </w:p>
    <w:p w:rsidR="00B82D12" w:rsidRDefault="00B82D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B82D12">
        <w:tc>
          <w:tcPr>
            <w:tcW w:w="4534" w:type="dxa"/>
          </w:tcPr>
          <w:p w:rsidR="00B82D12" w:rsidRDefault="00B82D12">
            <w:pPr>
              <w:pStyle w:val="ConsPlusNormal"/>
              <w:jc w:val="center"/>
            </w:pPr>
            <w:r>
              <w:t>Наименование железнодорожного грузового вагона</w:t>
            </w:r>
          </w:p>
        </w:tc>
        <w:tc>
          <w:tcPr>
            <w:tcW w:w="4535" w:type="dxa"/>
          </w:tcPr>
          <w:p w:rsidR="00B82D12" w:rsidRDefault="00B82D12">
            <w:pPr>
              <w:pStyle w:val="ConsPlusNormal"/>
              <w:jc w:val="center"/>
            </w:pPr>
            <w:r>
              <w:t>Цена услуги, руб./сутки</w:t>
            </w:r>
          </w:p>
        </w:tc>
      </w:tr>
      <w:tr w:rsidR="00B82D12">
        <w:tc>
          <w:tcPr>
            <w:tcW w:w="4534" w:type="dxa"/>
          </w:tcPr>
          <w:p w:rsidR="00B82D12" w:rsidRDefault="00B82D12">
            <w:pPr>
              <w:pStyle w:val="ConsPlusNormal"/>
              <w:jc w:val="center"/>
            </w:pPr>
            <w:r>
              <w:t>1</w:t>
            </w:r>
          </w:p>
        </w:tc>
        <w:tc>
          <w:tcPr>
            <w:tcW w:w="4535" w:type="dxa"/>
          </w:tcPr>
          <w:p w:rsidR="00B82D12" w:rsidRDefault="00B82D12">
            <w:pPr>
              <w:pStyle w:val="ConsPlusNormal"/>
              <w:jc w:val="center"/>
            </w:pPr>
            <w:r>
              <w:t>2</w:t>
            </w:r>
          </w:p>
        </w:tc>
      </w:tr>
      <w:tr w:rsidR="00B82D12">
        <w:tc>
          <w:tcPr>
            <w:tcW w:w="4534" w:type="dxa"/>
          </w:tcPr>
          <w:p w:rsidR="00B82D12" w:rsidRDefault="00B82D12">
            <w:pPr>
              <w:pStyle w:val="ConsPlusNormal"/>
            </w:pPr>
            <w:r>
              <w:t>крытый</w:t>
            </w:r>
          </w:p>
        </w:tc>
        <w:tc>
          <w:tcPr>
            <w:tcW w:w="4535" w:type="dxa"/>
          </w:tcPr>
          <w:p w:rsidR="00B82D12" w:rsidRDefault="00B82D12">
            <w:pPr>
              <w:pStyle w:val="ConsPlusNormal"/>
            </w:pPr>
          </w:p>
        </w:tc>
      </w:tr>
      <w:tr w:rsidR="00B82D12">
        <w:tc>
          <w:tcPr>
            <w:tcW w:w="4534" w:type="dxa"/>
          </w:tcPr>
          <w:p w:rsidR="00B82D12" w:rsidRDefault="00B82D12">
            <w:pPr>
              <w:pStyle w:val="ConsPlusNormal"/>
            </w:pPr>
            <w:r>
              <w:t>платформа</w:t>
            </w:r>
          </w:p>
        </w:tc>
        <w:tc>
          <w:tcPr>
            <w:tcW w:w="4535" w:type="dxa"/>
          </w:tcPr>
          <w:p w:rsidR="00B82D12" w:rsidRDefault="00B82D12">
            <w:pPr>
              <w:pStyle w:val="ConsPlusNormal"/>
            </w:pPr>
          </w:p>
        </w:tc>
      </w:tr>
      <w:tr w:rsidR="00B82D12">
        <w:tc>
          <w:tcPr>
            <w:tcW w:w="4534" w:type="dxa"/>
          </w:tcPr>
          <w:p w:rsidR="00B82D12" w:rsidRDefault="00B82D12">
            <w:pPr>
              <w:pStyle w:val="ConsPlusNormal"/>
            </w:pPr>
            <w:r>
              <w:t>полувагон</w:t>
            </w:r>
          </w:p>
        </w:tc>
        <w:tc>
          <w:tcPr>
            <w:tcW w:w="4535" w:type="dxa"/>
          </w:tcPr>
          <w:p w:rsidR="00B82D12" w:rsidRDefault="00B82D12">
            <w:pPr>
              <w:pStyle w:val="ConsPlusNormal"/>
            </w:pPr>
          </w:p>
        </w:tc>
      </w:tr>
      <w:tr w:rsidR="00B82D12">
        <w:tc>
          <w:tcPr>
            <w:tcW w:w="4534" w:type="dxa"/>
          </w:tcPr>
          <w:p w:rsidR="00B82D12" w:rsidRDefault="00B82D12">
            <w:pPr>
              <w:pStyle w:val="ConsPlusNormal"/>
            </w:pPr>
            <w:r>
              <w:t>цистерна</w:t>
            </w:r>
          </w:p>
        </w:tc>
        <w:tc>
          <w:tcPr>
            <w:tcW w:w="4535" w:type="dxa"/>
          </w:tcPr>
          <w:p w:rsidR="00B82D12" w:rsidRDefault="00B82D12">
            <w:pPr>
              <w:pStyle w:val="ConsPlusNormal"/>
            </w:pPr>
          </w:p>
        </w:tc>
      </w:tr>
      <w:tr w:rsidR="00B82D12">
        <w:tc>
          <w:tcPr>
            <w:tcW w:w="4534" w:type="dxa"/>
          </w:tcPr>
          <w:p w:rsidR="00B82D12" w:rsidRDefault="00B82D12">
            <w:pPr>
              <w:pStyle w:val="ConsPlusNormal"/>
            </w:pPr>
            <w:r>
              <w:t>хоппер и цистерна для цемента</w:t>
            </w:r>
          </w:p>
        </w:tc>
        <w:tc>
          <w:tcPr>
            <w:tcW w:w="4535" w:type="dxa"/>
          </w:tcPr>
          <w:p w:rsidR="00B82D12" w:rsidRDefault="00B82D12">
            <w:pPr>
              <w:pStyle w:val="ConsPlusNormal"/>
            </w:pPr>
          </w:p>
        </w:tc>
      </w:tr>
      <w:tr w:rsidR="00B82D12">
        <w:tc>
          <w:tcPr>
            <w:tcW w:w="4534" w:type="dxa"/>
          </w:tcPr>
          <w:p w:rsidR="00B82D12" w:rsidRDefault="00B82D12">
            <w:pPr>
              <w:pStyle w:val="ConsPlusNormal"/>
            </w:pPr>
            <w:r>
              <w:t>думпкар</w:t>
            </w:r>
          </w:p>
        </w:tc>
        <w:tc>
          <w:tcPr>
            <w:tcW w:w="4535" w:type="dxa"/>
          </w:tcPr>
          <w:p w:rsidR="00B82D12" w:rsidRDefault="00B82D12">
            <w:pPr>
              <w:pStyle w:val="ConsPlusNormal"/>
            </w:pPr>
          </w:p>
        </w:tc>
      </w:tr>
      <w:tr w:rsidR="00B82D12">
        <w:tc>
          <w:tcPr>
            <w:tcW w:w="4534" w:type="dxa"/>
          </w:tcPr>
          <w:p w:rsidR="00B82D12" w:rsidRDefault="00B82D12">
            <w:pPr>
              <w:pStyle w:val="ConsPlusNormal"/>
            </w:pPr>
            <w:r>
              <w:t>фитинговая платформа</w:t>
            </w:r>
          </w:p>
        </w:tc>
        <w:tc>
          <w:tcPr>
            <w:tcW w:w="4535" w:type="dxa"/>
          </w:tcPr>
          <w:p w:rsidR="00B82D12" w:rsidRDefault="00B82D12">
            <w:pPr>
              <w:pStyle w:val="ConsPlusNormal"/>
            </w:pPr>
          </w:p>
        </w:tc>
      </w:tr>
      <w:tr w:rsidR="00B82D12">
        <w:tc>
          <w:tcPr>
            <w:tcW w:w="4534" w:type="dxa"/>
          </w:tcPr>
          <w:p w:rsidR="00B82D12" w:rsidRDefault="00B82D12">
            <w:pPr>
              <w:pStyle w:val="ConsPlusNormal"/>
            </w:pPr>
            <w:r>
              <w:t>остальные вагоны</w:t>
            </w:r>
          </w:p>
        </w:tc>
        <w:tc>
          <w:tcPr>
            <w:tcW w:w="4535" w:type="dxa"/>
          </w:tcPr>
          <w:p w:rsidR="00B82D12" w:rsidRDefault="00B82D12">
            <w:pPr>
              <w:pStyle w:val="ConsPlusNormal"/>
            </w:pPr>
          </w:p>
        </w:tc>
      </w:tr>
    </w:tbl>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right"/>
        <w:outlineLvl w:val="1"/>
      </w:pPr>
      <w:r>
        <w:t>Приложение 5</w:t>
      </w:r>
    </w:p>
    <w:p w:rsidR="00B82D12" w:rsidRDefault="00B82D12">
      <w:pPr>
        <w:pStyle w:val="ConsPlusNormal"/>
        <w:jc w:val="both"/>
      </w:pPr>
    </w:p>
    <w:p w:rsidR="00B82D12" w:rsidRDefault="00B82D12">
      <w:pPr>
        <w:pStyle w:val="ConsPlusNormal"/>
        <w:jc w:val="center"/>
      </w:pPr>
      <w:bookmarkStart w:id="15" w:name="P5498"/>
      <w:bookmarkEnd w:id="15"/>
      <w:r>
        <w:t>СПИСОК РЕЧНЫХ БАССЕЙНОВ РОССИЙСКОЙ ФЕДЕРАЦИИ</w:t>
      </w:r>
    </w:p>
    <w:p w:rsidR="00B82D12" w:rsidRDefault="00B82D12">
      <w:pPr>
        <w:pStyle w:val="ConsPlusNormal"/>
        <w:jc w:val="both"/>
      </w:pPr>
    </w:p>
    <w:p w:rsidR="00B82D12" w:rsidRDefault="00B82D12">
      <w:pPr>
        <w:pStyle w:val="ConsPlusNormal"/>
        <w:ind w:firstLine="540"/>
        <w:jc w:val="both"/>
      </w:pPr>
      <w:r>
        <w:t>1. Беломорско-Онежский бассейн</w:t>
      </w:r>
    </w:p>
    <w:p w:rsidR="00B82D12" w:rsidRDefault="00B82D12">
      <w:pPr>
        <w:pStyle w:val="ConsPlusNormal"/>
        <w:ind w:firstLine="540"/>
        <w:jc w:val="both"/>
      </w:pPr>
      <w:r>
        <w:t>2. Волго-Балтийский бассейн</w:t>
      </w:r>
    </w:p>
    <w:p w:rsidR="00B82D12" w:rsidRDefault="00B82D12">
      <w:pPr>
        <w:pStyle w:val="ConsPlusNormal"/>
        <w:ind w:firstLine="540"/>
        <w:jc w:val="both"/>
      </w:pPr>
      <w:r>
        <w:t>3. Московский бассейн</w:t>
      </w:r>
    </w:p>
    <w:p w:rsidR="00B82D12" w:rsidRDefault="00B82D12">
      <w:pPr>
        <w:pStyle w:val="ConsPlusNormal"/>
        <w:ind w:firstLine="540"/>
        <w:jc w:val="both"/>
      </w:pPr>
      <w:r>
        <w:t>4. Волжский бассейн</w:t>
      </w:r>
    </w:p>
    <w:p w:rsidR="00B82D12" w:rsidRDefault="00B82D12">
      <w:pPr>
        <w:pStyle w:val="ConsPlusNormal"/>
        <w:ind w:firstLine="540"/>
        <w:jc w:val="both"/>
      </w:pPr>
      <w:r>
        <w:t>5. Волго-Донской бассейн</w:t>
      </w:r>
    </w:p>
    <w:p w:rsidR="00B82D12" w:rsidRDefault="00B82D12">
      <w:pPr>
        <w:pStyle w:val="ConsPlusNormal"/>
        <w:ind w:firstLine="540"/>
        <w:jc w:val="both"/>
      </w:pPr>
      <w:r>
        <w:t>6. Азово-Донской бассейн</w:t>
      </w:r>
    </w:p>
    <w:p w:rsidR="00B82D12" w:rsidRDefault="00B82D12">
      <w:pPr>
        <w:pStyle w:val="ConsPlusNormal"/>
        <w:ind w:firstLine="540"/>
        <w:jc w:val="both"/>
      </w:pPr>
      <w:r>
        <w:t>7. Северо-Двинский бассейн</w:t>
      </w:r>
    </w:p>
    <w:p w:rsidR="00B82D12" w:rsidRDefault="00B82D12">
      <w:pPr>
        <w:pStyle w:val="ConsPlusNormal"/>
        <w:ind w:firstLine="540"/>
        <w:jc w:val="both"/>
      </w:pPr>
      <w:r>
        <w:t>8. Печорский бассейн</w:t>
      </w:r>
    </w:p>
    <w:p w:rsidR="00B82D12" w:rsidRDefault="00B82D12">
      <w:pPr>
        <w:pStyle w:val="ConsPlusNormal"/>
        <w:ind w:firstLine="540"/>
        <w:jc w:val="both"/>
      </w:pPr>
      <w:r>
        <w:t>9. Камский бассейн</w:t>
      </w:r>
    </w:p>
    <w:p w:rsidR="00B82D12" w:rsidRDefault="00B82D12">
      <w:pPr>
        <w:pStyle w:val="ConsPlusNormal"/>
        <w:ind w:firstLine="540"/>
        <w:jc w:val="both"/>
      </w:pPr>
      <w:r>
        <w:t>10. Обь-Иртышский бассейн</w:t>
      </w:r>
    </w:p>
    <w:p w:rsidR="00B82D12" w:rsidRDefault="00B82D12">
      <w:pPr>
        <w:pStyle w:val="ConsPlusNormal"/>
        <w:ind w:firstLine="540"/>
        <w:jc w:val="both"/>
      </w:pPr>
      <w:r>
        <w:t>11. Обский бассейн</w:t>
      </w:r>
    </w:p>
    <w:p w:rsidR="00B82D12" w:rsidRDefault="00B82D12">
      <w:pPr>
        <w:pStyle w:val="ConsPlusNormal"/>
        <w:ind w:firstLine="540"/>
        <w:jc w:val="both"/>
      </w:pPr>
      <w:r>
        <w:t>12. Енисейский бассейн</w:t>
      </w:r>
    </w:p>
    <w:p w:rsidR="00B82D12" w:rsidRDefault="00B82D12">
      <w:pPr>
        <w:pStyle w:val="ConsPlusNormal"/>
        <w:ind w:firstLine="540"/>
        <w:jc w:val="both"/>
      </w:pPr>
      <w:r>
        <w:t>13. Байкало-Ангарский бассейн</w:t>
      </w:r>
    </w:p>
    <w:p w:rsidR="00B82D12" w:rsidRDefault="00B82D12">
      <w:pPr>
        <w:pStyle w:val="ConsPlusNormal"/>
        <w:ind w:firstLine="540"/>
        <w:jc w:val="both"/>
      </w:pPr>
      <w:r>
        <w:t>14. Ленский бассейн</w:t>
      </w:r>
    </w:p>
    <w:p w:rsidR="00B82D12" w:rsidRDefault="00B82D12">
      <w:pPr>
        <w:pStyle w:val="ConsPlusNormal"/>
        <w:ind w:firstLine="540"/>
        <w:jc w:val="both"/>
      </w:pPr>
      <w:r>
        <w:lastRenderedPageBreak/>
        <w:t>15. Амурский бассейн</w:t>
      </w: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right"/>
        <w:outlineLvl w:val="1"/>
      </w:pPr>
      <w:r>
        <w:t>Приложение 6</w:t>
      </w:r>
    </w:p>
    <w:p w:rsidR="00B82D12" w:rsidRDefault="00B82D12">
      <w:pPr>
        <w:pStyle w:val="ConsPlusNormal"/>
        <w:jc w:val="both"/>
      </w:pPr>
    </w:p>
    <w:p w:rsidR="00B82D12" w:rsidRDefault="00B82D12">
      <w:pPr>
        <w:pStyle w:val="ConsPlusNormal"/>
        <w:jc w:val="center"/>
      </w:pPr>
      <w:bookmarkStart w:id="16" w:name="P5522"/>
      <w:bookmarkEnd w:id="16"/>
      <w:r>
        <w:t>Выходная таблица</w:t>
      </w:r>
    </w:p>
    <w:p w:rsidR="00B82D12" w:rsidRDefault="00B82D12">
      <w:pPr>
        <w:pStyle w:val="ConsPlusNormal"/>
        <w:jc w:val="center"/>
      </w:pPr>
      <w:r>
        <w:t>цен услуг на перевозку грузов для строительства</w:t>
      </w:r>
    </w:p>
    <w:p w:rsidR="00B82D12" w:rsidRDefault="00B82D12">
      <w:pPr>
        <w:pStyle w:val="ConsPlusNormal"/>
        <w:jc w:val="center"/>
      </w:pPr>
      <w:r>
        <w:t>внутренним водным транспортом (форма)</w:t>
      </w:r>
    </w:p>
    <w:p w:rsidR="00B82D12" w:rsidRDefault="00B82D12">
      <w:pPr>
        <w:pStyle w:val="ConsPlusNormal"/>
        <w:jc w:val="both"/>
      </w:pPr>
    </w:p>
    <w:p w:rsidR="00B82D12" w:rsidRDefault="00B82D12">
      <w:pPr>
        <w:pStyle w:val="ConsPlusNormal"/>
        <w:jc w:val="center"/>
      </w:pPr>
      <w:r>
        <w:t>______________________________________________</w:t>
      </w:r>
    </w:p>
    <w:p w:rsidR="00B82D12" w:rsidRDefault="00B82D12">
      <w:pPr>
        <w:pStyle w:val="ConsPlusNormal"/>
        <w:jc w:val="center"/>
      </w:pPr>
      <w:r>
        <w:t>(Наименование речного бассейна)</w:t>
      </w:r>
    </w:p>
    <w:p w:rsidR="00B82D12" w:rsidRDefault="00B82D12">
      <w:pPr>
        <w:pStyle w:val="ConsPlusNormal"/>
        <w:jc w:val="both"/>
      </w:pPr>
    </w:p>
    <w:p w:rsidR="00B82D12" w:rsidRDefault="00B82D12">
      <w:pPr>
        <w:pStyle w:val="ConsPlusNormal"/>
        <w:jc w:val="both"/>
      </w:pPr>
      <w:r>
        <w:t>Отчетный период: _______________</w:t>
      </w:r>
    </w:p>
    <w:p w:rsidR="00B82D12" w:rsidRDefault="00B82D12">
      <w:pPr>
        <w:pStyle w:val="ConsPlusNormal"/>
        <w:jc w:val="both"/>
      </w:pPr>
    </w:p>
    <w:p w:rsidR="00B82D12" w:rsidRDefault="00B82D12">
      <w:pPr>
        <w:pStyle w:val="ConsPlusNormal"/>
        <w:jc w:val="both"/>
      </w:pPr>
      <w:r>
        <w:t>Измеритель: 1 тыс. т-км</w:t>
      </w:r>
    </w:p>
    <w:p w:rsidR="00B82D12" w:rsidRDefault="00B82D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B82D12">
        <w:tc>
          <w:tcPr>
            <w:tcW w:w="2835" w:type="dxa"/>
          </w:tcPr>
          <w:p w:rsidR="00B82D12" w:rsidRDefault="00B82D12">
            <w:pPr>
              <w:pStyle w:val="ConsPlusNormal"/>
              <w:jc w:val="center"/>
            </w:pPr>
            <w:r>
              <w:t>Класс грузов</w:t>
            </w:r>
          </w:p>
        </w:tc>
        <w:tc>
          <w:tcPr>
            <w:tcW w:w="6236" w:type="dxa"/>
          </w:tcPr>
          <w:p w:rsidR="00B82D12" w:rsidRDefault="00B82D12">
            <w:pPr>
              <w:pStyle w:val="ConsPlusNormal"/>
              <w:jc w:val="center"/>
            </w:pPr>
            <w:r>
              <w:t>Цена услуги, руб.</w:t>
            </w:r>
          </w:p>
        </w:tc>
      </w:tr>
      <w:tr w:rsidR="00B82D12">
        <w:tc>
          <w:tcPr>
            <w:tcW w:w="2835" w:type="dxa"/>
          </w:tcPr>
          <w:p w:rsidR="00B82D12" w:rsidRDefault="00B82D12">
            <w:pPr>
              <w:pStyle w:val="ConsPlusNormal"/>
              <w:jc w:val="center"/>
            </w:pPr>
            <w:r>
              <w:t>1</w:t>
            </w:r>
          </w:p>
        </w:tc>
        <w:tc>
          <w:tcPr>
            <w:tcW w:w="6236" w:type="dxa"/>
          </w:tcPr>
          <w:p w:rsidR="00B82D12" w:rsidRDefault="00B82D12">
            <w:pPr>
              <w:pStyle w:val="ConsPlusNormal"/>
            </w:pPr>
          </w:p>
        </w:tc>
      </w:tr>
      <w:tr w:rsidR="00B82D12">
        <w:tc>
          <w:tcPr>
            <w:tcW w:w="2835" w:type="dxa"/>
          </w:tcPr>
          <w:p w:rsidR="00B82D12" w:rsidRDefault="00B82D12">
            <w:pPr>
              <w:pStyle w:val="ConsPlusNormal"/>
              <w:jc w:val="center"/>
            </w:pPr>
            <w:r>
              <w:t>2</w:t>
            </w:r>
          </w:p>
        </w:tc>
        <w:tc>
          <w:tcPr>
            <w:tcW w:w="6236" w:type="dxa"/>
          </w:tcPr>
          <w:p w:rsidR="00B82D12" w:rsidRDefault="00B82D12">
            <w:pPr>
              <w:pStyle w:val="ConsPlusNormal"/>
            </w:pPr>
          </w:p>
        </w:tc>
      </w:tr>
      <w:tr w:rsidR="00B82D12">
        <w:tc>
          <w:tcPr>
            <w:tcW w:w="2835" w:type="dxa"/>
          </w:tcPr>
          <w:p w:rsidR="00B82D12" w:rsidRDefault="00B82D12">
            <w:pPr>
              <w:pStyle w:val="ConsPlusNormal"/>
              <w:jc w:val="center"/>
            </w:pPr>
            <w:r>
              <w:t>3</w:t>
            </w:r>
          </w:p>
        </w:tc>
        <w:tc>
          <w:tcPr>
            <w:tcW w:w="6236" w:type="dxa"/>
          </w:tcPr>
          <w:p w:rsidR="00B82D12" w:rsidRDefault="00B82D12">
            <w:pPr>
              <w:pStyle w:val="ConsPlusNormal"/>
            </w:pPr>
          </w:p>
        </w:tc>
      </w:tr>
      <w:tr w:rsidR="00B82D12">
        <w:tc>
          <w:tcPr>
            <w:tcW w:w="2835" w:type="dxa"/>
          </w:tcPr>
          <w:p w:rsidR="00B82D12" w:rsidRDefault="00B82D12">
            <w:pPr>
              <w:pStyle w:val="ConsPlusNormal"/>
              <w:jc w:val="center"/>
            </w:pPr>
            <w:r>
              <w:t>4</w:t>
            </w:r>
          </w:p>
        </w:tc>
        <w:tc>
          <w:tcPr>
            <w:tcW w:w="6236" w:type="dxa"/>
          </w:tcPr>
          <w:p w:rsidR="00B82D12" w:rsidRDefault="00B82D12">
            <w:pPr>
              <w:pStyle w:val="ConsPlusNormal"/>
            </w:pPr>
          </w:p>
        </w:tc>
      </w:tr>
    </w:tbl>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right"/>
        <w:outlineLvl w:val="1"/>
      </w:pPr>
      <w:r>
        <w:t>Приложение 7</w:t>
      </w:r>
    </w:p>
    <w:p w:rsidR="00B82D12" w:rsidRDefault="00B82D12">
      <w:pPr>
        <w:pStyle w:val="ConsPlusNormal"/>
        <w:jc w:val="both"/>
      </w:pPr>
    </w:p>
    <w:p w:rsidR="00B82D12" w:rsidRDefault="00B82D12">
      <w:pPr>
        <w:pStyle w:val="ConsPlusNormal"/>
        <w:jc w:val="center"/>
      </w:pPr>
      <w:bookmarkStart w:id="17" w:name="P5550"/>
      <w:bookmarkEnd w:id="17"/>
      <w:r>
        <w:t>СПИСОК МОРСКИХ БАССЕЙНОВ РОССИЙСКОЙ ФЕДЕРАЦИИ</w:t>
      </w:r>
    </w:p>
    <w:p w:rsidR="00B82D12" w:rsidRDefault="00B82D12">
      <w:pPr>
        <w:pStyle w:val="ConsPlusNormal"/>
        <w:jc w:val="both"/>
      </w:pPr>
    </w:p>
    <w:p w:rsidR="00B82D12" w:rsidRDefault="00B82D12">
      <w:pPr>
        <w:pStyle w:val="ConsPlusNormal"/>
        <w:ind w:firstLine="540"/>
        <w:jc w:val="both"/>
      </w:pPr>
      <w:r>
        <w:t>1. Балтийский бассейн</w:t>
      </w:r>
    </w:p>
    <w:p w:rsidR="00B82D12" w:rsidRDefault="00B82D12">
      <w:pPr>
        <w:pStyle w:val="ConsPlusNormal"/>
        <w:ind w:firstLine="540"/>
        <w:jc w:val="both"/>
      </w:pPr>
      <w:r>
        <w:t>2. Каспийский бассейн</w:t>
      </w:r>
    </w:p>
    <w:p w:rsidR="00B82D12" w:rsidRDefault="00B82D12">
      <w:pPr>
        <w:pStyle w:val="ConsPlusNormal"/>
        <w:ind w:firstLine="540"/>
        <w:jc w:val="both"/>
      </w:pPr>
      <w:r>
        <w:t>3. Дальневосточный бассейн</w:t>
      </w:r>
    </w:p>
    <w:p w:rsidR="00B82D12" w:rsidRDefault="00B82D12">
      <w:pPr>
        <w:pStyle w:val="ConsPlusNormal"/>
        <w:ind w:firstLine="540"/>
        <w:jc w:val="both"/>
      </w:pPr>
      <w:r>
        <w:t>4. Черноморско-Азовский бассейн</w:t>
      </w:r>
    </w:p>
    <w:p w:rsidR="00B82D12" w:rsidRDefault="00B82D12">
      <w:pPr>
        <w:pStyle w:val="ConsPlusNormal"/>
        <w:ind w:firstLine="540"/>
        <w:jc w:val="both"/>
      </w:pPr>
      <w:r>
        <w:t>5. Арктический бассейн</w:t>
      </w: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right"/>
        <w:outlineLvl w:val="1"/>
      </w:pPr>
      <w:r>
        <w:t>Приложение 8</w:t>
      </w:r>
    </w:p>
    <w:p w:rsidR="00B82D12" w:rsidRDefault="00B82D12">
      <w:pPr>
        <w:pStyle w:val="ConsPlusNormal"/>
        <w:jc w:val="both"/>
      </w:pPr>
    </w:p>
    <w:p w:rsidR="00B82D12" w:rsidRDefault="00B82D12">
      <w:pPr>
        <w:pStyle w:val="ConsPlusNormal"/>
        <w:jc w:val="center"/>
      </w:pPr>
      <w:bookmarkStart w:id="18" w:name="P5564"/>
      <w:bookmarkEnd w:id="18"/>
      <w:r>
        <w:t>Выходная таблица</w:t>
      </w:r>
    </w:p>
    <w:p w:rsidR="00B82D12" w:rsidRDefault="00B82D12">
      <w:pPr>
        <w:pStyle w:val="ConsPlusNormal"/>
        <w:jc w:val="center"/>
      </w:pPr>
      <w:r>
        <w:t>цен услуг на перевозку грузов для строительства</w:t>
      </w:r>
    </w:p>
    <w:p w:rsidR="00B82D12" w:rsidRDefault="00B82D12">
      <w:pPr>
        <w:pStyle w:val="ConsPlusNormal"/>
        <w:jc w:val="center"/>
      </w:pPr>
      <w:r>
        <w:t>морским транспортом (форма)</w:t>
      </w:r>
    </w:p>
    <w:p w:rsidR="00B82D12" w:rsidRDefault="00B82D12">
      <w:pPr>
        <w:pStyle w:val="ConsPlusNormal"/>
        <w:jc w:val="both"/>
      </w:pPr>
    </w:p>
    <w:p w:rsidR="00B82D12" w:rsidRDefault="00B82D12">
      <w:pPr>
        <w:pStyle w:val="ConsPlusNormal"/>
        <w:jc w:val="center"/>
      </w:pPr>
      <w:r>
        <w:t>__________________________________________________</w:t>
      </w:r>
    </w:p>
    <w:p w:rsidR="00B82D12" w:rsidRDefault="00B82D12">
      <w:pPr>
        <w:pStyle w:val="ConsPlusNormal"/>
        <w:jc w:val="center"/>
      </w:pPr>
      <w:r>
        <w:lastRenderedPageBreak/>
        <w:t>(Наименование морского бассейна)</w:t>
      </w:r>
    </w:p>
    <w:p w:rsidR="00B82D12" w:rsidRDefault="00B82D12">
      <w:pPr>
        <w:pStyle w:val="ConsPlusNormal"/>
        <w:jc w:val="both"/>
      </w:pPr>
    </w:p>
    <w:p w:rsidR="00B82D12" w:rsidRDefault="00B82D12">
      <w:pPr>
        <w:pStyle w:val="ConsPlusNormal"/>
        <w:jc w:val="both"/>
      </w:pPr>
      <w:r>
        <w:t>Отчетный период: _______________</w:t>
      </w:r>
    </w:p>
    <w:p w:rsidR="00B82D12" w:rsidRDefault="00B82D12">
      <w:pPr>
        <w:pStyle w:val="ConsPlusNormal"/>
        <w:jc w:val="both"/>
      </w:pPr>
    </w:p>
    <w:p w:rsidR="00B82D12" w:rsidRDefault="00B82D12">
      <w:pPr>
        <w:pStyle w:val="ConsPlusNormal"/>
        <w:jc w:val="both"/>
      </w:pPr>
      <w:r>
        <w:t>Измеритель: 1 тыс. т-миль</w:t>
      </w:r>
    </w:p>
    <w:p w:rsidR="00B82D12" w:rsidRDefault="00B82D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B82D12">
        <w:tc>
          <w:tcPr>
            <w:tcW w:w="2835" w:type="dxa"/>
          </w:tcPr>
          <w:p w:rsidR="00B82D12" w:rsidRDefault="00B82D12">
            <w:pPr>
              <w:pStyle w:val="ConsPlusNormal"/>
              <w:jc w:val="center"/>
            </w:pPr>
            <w:r>
              <w:t>Класс грузов</w:t>
            </w:r>
          </w:p>
        </w:tc>
        <w:tc>
          <w:tcPr>
            <w:tcW w:w="6236" w:type="dxa"/>
          </w:tcPr>
          <w:p w:rsidR="00B82D12" w:rsidRDefault="00B82D12">
            <w:pPr>
              <w:pStyle w:val="ConsPlusNormal"/>
              <w:jc w:val="center"/>
            </w:pPr>
            <w:r>
              <w:t>Цена услуги, руб.</w:t>
            </w:r>
          </w:p>
        </w:tc>
      </w:tr>
      <w:tr w:rsidR="00B82D12">
        <w:tc>
          <w:tcPr>
            <w:tcW w:w="2835" w:type="dxa"/>
          </w:tcPr>
          <w:p w:rsidR="00B82D12" w:rsidRDefault="00B82D12">
            <w:pPr>
              <w:pStyle w:val="ConsPlusNormal"/>
              <w:jc w:val="center"/>
            </w:pPr>
            <w:r>
              <w:t>1</w:t>
            </w:r>
          </w:p>
        </w:tc>
        <w:tc>
          <w:tcPr>
            <w:tcW w:w="6236" w:type="dxa"/>
          </w:tcPr>
          <w:p w:rsidR="00B82D12" w:rsidRDefault="00B82D12">
            <w:pPr>
              <w:pStyle w:val="ConsPlusNormal"/>
            </w:pPr>
          </w:p>
        </w:tc>
      </w:tr>
      <w:tr w:rsidR="00B82D12">
        <w:tc>
          <w:tcPr>
            <w:tcW w:w="2835" w:type="dxa"/>
          </w:tcPr>
          <w:p w:rsidR="00B82D12" w:rsidRDefault="00B82D12">
            <w:pPr>
              <w:pStyle w:val="ConsPlusNormal"/>
              <w:jc w:val="center"/>
            </w:pPr>
            <w:r>
              <w:t>2</w:t>
            </w:r>
          </w:p>
        </w:tc>
        <w:tc>
          <w:tcPr>
            <w:tcW w:w="6236" w:type="dxa"/>
          </w:tcPr>
          <w:p w:rsidR="00B82D12" w:rsidRDefault="00B82D12">
            <w:pPr>
              <w:pStyle w:val="ConsPlusNormal"/>
            </w:pPr>
          </w:p>
        </w:tc>
      </w:tr>
      <w:tr w:rsidR="00B82D12">
        <w:tc>
          <w:tcPr>
            <w:tcW w:w="2835" w:type="dxa"/>
          </w:tcPr>
          <w:p w:rsidR="00B82D12" w:rsidRDefault="00B82D12">
            <w:pPr>
              <w:pStyle w:val="ConsPlusNormal"/>
              <w:jc w:val="center"/>
            </w:pPr>
            <w:r>
              <w:t>3</w:t>
            </w:r>
          </w:p>
        </w:tc>
        <w:tc>
          <w:tcPr>
            <w:tcW w:w="6236" w:type="dxa"/>
          </w:tcPr>
          <w:p w:rsidR="00B82D12" w:rsidRDefault="00B82D12">
            <w:pPr>
              <w:pStyle w:val="ConsPlusNormal"/>
            </w:pPr>
          </w:p>
        </w:tc>
      </w:tr>
      <w:tr w:rsidR="00B82D12">
        <w:tc>
          <w:tcPr>
            <w:tcW w:w="2835" w:type="dxa"/>
          </w:tcPr>
          <w:p w:rsidR="00B82D12" w:rsidRDefault="00B82D12">
            <w:pPr>
              <w:pStyle w:val="ConsPlusNormal"/>
              <w:jc w:val="center"/>
            </w:pPr>
            <w:r>
              <w:t>4</w:t>
            </w:r>
          </w:p>
        </w:tc>
        <w:tc>
          <w:tcPr>
            <w:tcW w:w="6236" w:type="dxa"/>
          </w:tcPr>
          <w:p w:rsidR="00B82D12" w:rsidRDefault="00B82D12">
            <w:pPr>
              <w:pStyle w:val="ConsPlusNormal"/>
            </w:pPr>
          </w:p>
        </w:tc>
      </w:tr>
    </w:tbl>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both"/>
      </w:pPr>
    </w:p>
    <w:p w:rsidR="00B82D12" w:rsidRDefault="00B82D12">
      <w:pPr>
        <w:pStyle w:val="ConsPlusNormal"/>
        <w:jc w:val="right"/>
        <w:outlineLvl w:val="1"/>
      </w:pPr>
      <w:r>
        <w:t>Приложение 9</w:t>
      </w:r>
    </w:p>
    <w:p w:rsidR="00B82D12" w:rsidRDefault="00B82D12">
      <w:pPr>
        <w:pStyle w:val="ConsPlusNormal"/>
        <w:jc w:val="both"/>
      </w:pPr>
    </w:p>
    <w:p w:rsidR="00B82D12" w:rsidRDefault="00B82D12">
      <w:pPr>
        <w:pStyle w:val="ConsPlusNormal"/>
        <w:jc w:val="center"/>
      </w:pPr>
      <w:bookmarkStart w:id="19" w:name="P5592"/>
      <w:bookmarkEnd w:id="19"/>
      <w:r>
        <w:t>Выходная таблица</w:t>
      </w:r>
    </w:p>
    <w:p w:rsidR="00B82D12" w:rsidRDefault="00B82D12">
      <w:pPr>
        <w:pStyle w:val="ConsPlusNormal"/>
        <w:jc w:val="center"/>
      </w:pPr>
      <w:r>
        <w:t>цен услуг на перевозку грузов для строительства</w:t>
      </w:r>
    </w:p>
    <w:p w:rsidR="00B82D12" w:rsidRDefault="00B82D12">
      <w:pPr>
        <w:pStyle w:val="ConsPlusNormal"/>
        <w:jc w:val="center"/>
      </w:pPr>
      <w:r>
        <w:t>воздушным транспортом (форма)</w:t>
      </w:r>
    </w:p>
    <w:p w:rsidR="00B82D12" w:rsidRDefault="00B82D12">
      <w:pPr>
        <w:pStyle w:val="ConsPlusNormal"/>
        <w:jc w:val="both"/>
      </w:pPr>
    </w:p>
    <w:p w:rsidR="00B82D12" w:rsidRDefault="00B82D12">
      <w:pPr>
        <w:pStyle w:val="ConsPlusNormal"/>
        <w:jc w:val="center"/>
      </w:pPr>
      <w:r>
        <w:t>По всей территории Российской Федерации</w:t>
      </w:r>
    </w:p>
    <w:p w:rsidR="00B82D12" w:rsidRDefault="00B82D12">
      <w:pPr>
        <w:pStyle w:val="ConsPlusNormal"/>
        <w:jc w:val="both"/>
      </w:pPr>
    </w:p>
    <w:p w:rsidR="00B82D12" w:rsidRDefault="00B82D12">
      <w:pPr>
        <w:pStyle w:val="ConsPlusNormal"/>
        <w:jc w:val="both"/>
      </w:pPr>
      <w:r>
        <w:t>Отчетный период: _______________</w:t>
      </w:r>
    </w:p>
    <w:p w:rsidR="00B82D12" w:rsidRDefault="00B82D12">
      <w:pPr>
        <w:pStyle w:val="ConsPlusNormal"/>
        <w:jc w:val="both"/>
      </w:pPr>
    </w:p>
    <w:p w:rsidR="00B82D12" w:rsidRDefault="00B82D12">
      <w:pPr>
        <w:pStyle w:val="ConsPlusNormal"/>
        <w:jc w:val="both"/>
      </w:pPr>
      <w:r>
        <w:t>Измеритель: 1 тыс. т-км</w:t>
      </w:r>
    </w:p>
    <w:p w:rsidR="00B82D12" w:rsidRDefault="00B82D1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B82D12">
        <w:tc>
          <w:tcPr>
            <w:tcW w:w="2835" w:type="dxa"/>
          </w:tcPr>
          <w:p w:rsidR="00B82D12" w:rsidRDefault="00B82D12">
            <w:pPr>
              <w:pStyle w:val="ConsPlusNormal"/>
              <w:jc w:val="center"/>
            </w:pPr>
            <w:r>
              <w:t>Класс грузов</w:t>
            </w:r>
          </w:p>
        </w:tc>
        <w:tc>
          <w:tcPr>
            <w:tcW w:w="6236" w:type="dxa"/>
          </w:tcPr>
          <w:p w:rsidR="00B82D12" w:rsidRDefault="00B82D12">
            <w:pPr>
              <w:pStyle w:val="ConsPlusNormal"/>
              <w:jc w:val="center"/>
            </w:pPr>
            <w:r>
              <w:t>Цена услуги, руб.</w:t>
            </w:r>
          </w:p>
        </w:tc>
      </w:tr>
      <w:tr w:rsidR="00B82D12">
        <w:tc>
          <w:tcPr>
            <w:tcW w:w="2835" w:type="dxa"/>
          </w:tcPr>
          <w:p w:rsidR="00B82D12" w:rsidRDefault="00B82D12">
            <w:pPr>
              <w:pStyle w:val="ConsPlusNormal"/>
              <w:jc w:val="center"/>
            </w:pPr>
            <w:r>
              <w:t>1</w:t>
            </w:r>
          </w:p>
        </w:tc>
        <w:tc>
          <w:tcPr>
            <w:tcW w:w="6236" w:type="dxa"/>
          </w:tcPr>
          <w:p w:rsidR="00B82D12" w:rsidRDefault="00B82D12">
            <w:pPr>
              <w:pStyle w:val="ConsPlusNormal"/>
            </w:pPr>
          </w:p>
        </w:tc>
      </w:tr>
      <w:tr w:rsidR="00B82D12">
        <w:tc>
          <w:tcPr>
            <w:tcW w:w="2835" w:type="dxa"/>
          </w:tcPr>
          <w:p w:rsidR="00B82D12" w:rsidRDefault="00B82D12">
            <w:pPr>
              <w:pStyle w:val="ConsPlusNormal"/>
              <w:jc w:val="center"/>
            </w:pPr>
            <w:r>
              <w:t>2</w:t>
            </w:r>
          </w:p>
        </w:tc>
        <w:tc>
          <w:tcPr>
            <w:tcW w:w="6236" w:type="dxa"/>
          </w:tcPr>
          <w:p w:rsidR="00B82D12" w:rsidRDefault="00B82D12">
            <w:pPr>
              <w:pStyle w:val="ConsPlusNormal"/>
            </w:pPr>
          </w:p>
        </w:tc>
      </w:tr>
      <w:tr w:rsidR="00B82D12">
        <w:tc>
          <w:tcPr>
            <w:tcW w:w="2835" w:type="dxa"/>
          </w:tcPr>
          <w:p w:rsidR="00B82D12" w:rsidRDefault="00B82D12">
            <w:pPr>
              <w:pStyle w:val="ConsPlusNormal"/>
              <w:jc w:val="center"/>
            </w:pPr>
            <w:r>
              <w:t>3</w:t>
            </w:r>
          </w:p>
        </w:tc>
        <w:tc>
          <w:tcPr>
            <w:tcW w:w="6236" w:type="dxa"/>
          </w:tcPr>
          <w:p w:rsidR="00B82D12" w:rsidRDefault="00B82D12">
            <w:pPr>
              <w:pStyle w:val="ConsPlusNormal"/>
            </w:pPr>
          </w:p>
        </w:tc>
      </w:tr>
      <w:tr w:rsidR="00B82D12">
        <w:tc>
          <w:tcPr>
            <w:tcW w:w="2835" w:type="dxa"/>
          </w:tcPr>
          <w:p w:rsidR="00B82D12" w:rsidRDefault="00B82D12">
            <w:pPr>
              <w:pStyle w:val="ConsPlusNormal"/>
              <w:jc w:val="center"/>
            </w:pPr>
            <w:r>
              <w:t>4</w:t>
            </w:r>
          </w:p>
        </w:tc>
        <w:tc>
          <w:tcPr>
            <w:tcW w:w="6236" w:type="dxa"/>
          </w:tcPr>
          <w:p w:rsidR="00B82D12" w:rsidRDefault="00B82D12">
            <w:pPr>
              <w:pStyle w:val="ConsPlusNormal"/>
            </w:pPr>
          </w:p>
        </w:tc>
      </w:tr>
    </w:tbl>
    <w:p w:rsidR="00B82D12" w:rsidRDefault="00B82D12">
      <w:pPr>
        <w:pStyle w:val="ConsPlusNormal"/>
        <w:jc w:val="both"/>
      </w:pPr>
    </w:p>
    <w:p w:rsidR="00B82D12" w:rsidRDefault="00B82D12">
      <w:pPr>
        <w:pStyle w:val="ConsPlusNormal"/>
        <w:jc w:val="both"/>
      </w:pPr>
    </w:p>
    <w:p w:rsidR="00B82D12" w:rsidRDefault="00B82D12">
      <w:pPr>
        <w:pStyle w:val="ConsPlusNormal"/>
        <w:pBdr>
          <w:top w:val="single" w:sz="6" w:space="0" w:color="auto"/>
        </w:pBdr>
        <w:spacing w:before="100" w:after="100"/>
        <w:jc w:val="both"/>
        <w:rPr>
          <w:sz w:val="2"/>
          <w:szCs w:val="2"/>
        </w:rPr>
      </w:pPr>
    </w:p>
    <w:p w:rsidR="00927397" w:rsidRDefault="00927397">
      <w:bookmarkStart w:id="20" w:name="_GoBack"/>
      <w:bookmarkEnd w:id="20"/>
    </w:p>
    <w:sectPr w:rsidR="00927397" w:rsidSect="00063E1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12"/>
    <w:rsid w:val="00927397"/>
    <w:rsid w:val="00B82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2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2D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2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2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2D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2D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2D1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2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2D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2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2D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2D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2D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2D1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37F9214D07922AA08F5242D51C7138F7D4CF9FF70E26E080DA1FB21AE12D175B9A067B0E075DAFtEm6G" TargetMode="External"/><Relationship Id="rId13" Type="http://schemas.openxmlformats.org/officeDocument/2006/relationships/image" Target="media/image3.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hyperlink" Target="consultantplus://offline/ref=E937F9214D07922AA08F5242D51C7138F7D5CC94F40726E080DA1FB21AE12D175B9A067B0E0657AFtEm6G" TargetMode="External"/><Relationship Id="rId12" Type="http://schemas.openxmlformats.org/officeDocument/2006/relationships/hyperlink" Target="consultantplus://offline/ref=E937F9214D07922AA08F5242D51C7138F7D5CC9AF10126E080DA1FB21AE12D175B9A067B0E0655A7tEm5G" TargetMode="External"/><Relationship Id="rId17"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hyperlink" Target="consultantplus://offline/ref=E937F9214D07922AA08F5242D51C7138F7D5CC94F40726E080DA1FB21AE12D175B9A067B0E0657AFtEm5G" TargetMode="External"/><Relationship Id="rId11" Type="http://schemas.openxmlformats.org/officeDocument/2006/relationships/hyperlink" Target="consultantplus://offline/ref=E937F9214D07922AA08F5242D51C7138F7D5CC9AF10126E080DA1FB21AE12D175B9A067B0E0655A7tEm5G"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E937F9214D07922AA08F5B5BD21C7138F3D3C89CF50F26E080DA1FB21AE12D175B9A067B0E0655A7tEm5G" TargetMode="Externa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yperlink" Target="consultantplus://offline/ref=E937F9214D07922AA08F5242D51C7138F7D5CF9EF80126E080DA1FB21AtEm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85</Pages>
  <Words>17350</Words>
  <Characters>98899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2017-03-06T06:38:00Z</dcterms:created>
  <dcterms:modified xsi:type="dcterms:W3CDTF">2017-03-06T06:39:00Z</dcterms:modified>
</cp:coreProperties>
</file>