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E6" w:rsidRDefault="00CC53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53E6" w:rsidRDefault="00CC53E6">
      <w:pPr>
        <w:pStyle w:val="ConsPlusNormal"/>
        <w:jc w:val="both"/>
      </w:pPr>
    </w:p>
    <w:p w:rsidR="00CC53E6" w:rsidRDefault="00CC53E6">
      <w:pPr>
        <w:pStyle w:val="ConsPlusTitle"/>
        <w:jc w:val="center"/>
      </w:pPr>
      <w:r>
        <w:t>ФЕДЕРАЛЬНАЯ АНТИМОНОПОЛЬНАЯ СЛУЖБА</w:t>
      </w:r>
    </w:p>
    <w:p w:rsidR="00CC53E6" w:rsidRDefault="00CC53E6">
      <w:pPr>
        <w:pStyle w:val="ConsPlusTitle"/>
        <w:jc w:val="center"/>
      </w:pPr>
    </w:p>
    <w:p w:rsidR="00CC53E6" w:rsidRDefault="00CC53E6">
      <w:pPr>
        <w:pStyle w:val="ConsPlusTitle"/>
        <w:jc w:val="center"/>
      </w:pPr>
      <w:r>
        <w:t>ПИСЬМО</w:t>
      </w:r>
    </w:p>
    <w:p w:rsidR="00CC53E6" w:rsidRDefault="00CC53E6">
      <w:pPr>
        <w:pStyle w:val="ConsPlusTitle"/>
        <w:jc w:val="center"/>
      </w:pPr>
      <w:r>
        <w:t>от 19 февраля 2016 г. N ИА/10439/16</w:t>
      </w:r>
    </w:p>
    <w:p w:rsidR="00CC53E6" w:rsidRDefault="00CC53E6">
      <w:pPr>
        <w:pStyle w:val="ConsPlusTitle"/>
        <w:jc w:val="center"/>
      </w:pPr>
    </w:p>
    <w:p w:rsidR="00CC53E6" w:rsidRDefault="00CC53E6">
      <w:pPr>
        <w:pStyle w:val="ConsPlusTitle"/>
        <w:jc w:val="center"/>
      </w:pPr>
      <w:r>
        <w:t>ПО ВОПРОСУ</w:t>
      </w:r>
    </w:p>
    <w:p w:rsidR="00CC53E6" w:rsidRDefault="00CC53E6">
      <w:pPr>
        <w:pStyle w:val="ConsPlusTitle"/>
        <w:jc w:val="center"/>
      </w:pPr>
      <w:r>
        <w:t>ПРИМЕНЕНИЯ ПОЛОЖЕНИЙ ПОСТАНОВЛЕНИЯ ПРАВИТЕЛЬСТВА</w:t>
      </w:r>
    </w:p>
    <w:p w:rsidR="00CC53E6" w:rsidRDefault="00CC53E6">
      <w:pPr>
        <w:pStyle w:val="ConsPlusTitle"/>
        <w:jc w:val="center"/>
      </w:pPr>
      <w:r>
        <w:t>РОССИЙСКОЙ ФЕДЕРАЦИИ ОТ 30.11.2015 N 1289 "ОБ ОГРАНИЧЕНИЯХ</w:t>
      </w:r>
    </w:p>
    <w:p w:rsidR="00CC53E6" w:rsidRDefault="00CC53E6">
      <w:pPr>
        <w:pStyle w:val="ConsPlusTitle"/>
        <w:jc w:val="center"/>
      </w:pPr>
      <w:r>
        <w:t xml:space="preserve">И </w:t>
      </w:r>
      <w:proofErr w:type="gramStart"/>
      <w:r>
        <w:t>УСЛОВИЯХ</w:t>
      </w:r>
      <w:proofErr w:type="gramEnd"/>
      <w:r>
        <w:t xml:space="preserve"> ДОПУСКА ПРОИСХОДЯЩИХ ИЗ ИНОСТРАННЫХ ГОСУДАРСТВ</w:t>
      </w:r>
    </w:p>
    <w:p w:rsidR="00CC53E6" w:rsidRDefault="00CC53E6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CC53E6" w:rsidRDefault="00CC53E6">
      <w:pPr>
        <w:pStyle w:val="ConsPlusTitle"/>
        <w:jc w:val="center"/>
      </w:pPr>
      <w:r>
        <w:t>НЕОБХОДИМЫХ И ВАЖНЕЙШИХ ЛЕКАРСТВЕННЫХ ПРЕПАРАТОВ,</w:t>
      </w:r>
    </w:p>
    <w:p w:rsidR="00CC53E6" w:rsidRDefault="00CC53E6">
      <w:pPr>
        <w:pStyle w:val="ConsPlusTitle"/>
        <w:jc w:val="center"/>
      </w:pPr>
      <w:r>
        <w:t>ДЛЯ ЦЕЛЕЙ ОСУЩЕСТВЛЕНИЯ ЗАКУПОК ДЛЯ ОБЕСПЕЧЕНИЯ</w:t>
      </w:r>
    </w:p>
    <w:p w:rsidR="00CC53E6" w:rsidRDefault="00CC53E6">
      <w:pPr>
        <w:pStyle w:val="ConsPlusTitle"/>
        <w:jc w:val="center"/>
      </w:pPr>
      <w:r>
        <w:t>ГОСУДАРСТВЕННЫХ И МУНИЦИПАЛЬНЫХ НУЖД"</w:t>
      </w:r>
    </w:p>
    <w:p w:rsidR="00CC53E6" w:rsidRDefault="00CC53E6">
      <w:pPr>
        <w:pStyle w:val="ConsPlusNormal"/>
        <w:jc w:val="both"/>
      </w:pPr>
    </w:p>
    <w:p w:rsidR="00CC53E6" w:rsidRDefault="00CC53E6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вопросами,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и </w:t>
      </w:r>
      <w:hyperlink r:id="rId7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ФАС России направляет территориальным органам для использования в работе информационное письмо по вопросу применения положений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</w:t>
      </w:r>
      <w:proofErr w:type="gramEnd"/>
      <w:r>
        <w:t xml:space="preserve"> от 30.11.2015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нужд".</w:t>
      </w:r>
    </w:p>
    <w:p w:rsidR="00CC53E6" w:rsidRDefault="00CC53E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Согласно </w:t>
      </w:r>
      <w:hyperlink r:id="rId9" w:history="1">
        <w:r>
          <w:rPr>
            <w:color w:val="0000FF"/>
          </w:rPr>
          <w:t>пункту 1</w:t>
        </w:r>
      </w:hyperlink>
      <w:r>
        <w:t xml:space="preserve"> Постановления N 1289 для целей осуществления закупок лекарственного препарата, включенного в перечень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 (далее - МНН)), являющегося предметом одного контракта (одного лота), заказчик отклоняет все заявки (окончательные предложения), содержащие</w:t>
      </w:r>
      <w:proofErr w:type="gramEnd"/>
      <w:r>
        <w:t xml:space="preserve"> </w:t>
      </w:r>
      <w:proofErr w:type="gramStart"/>
      <w:r>
        <w:t>предложения о поставке лекарственных препаратов, происходящих из иностранных государств (за исключением государств - членов Евразийского экономического союза),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закупки и (или) документации о закупке и которые одновременно:</w:t>
      </w:r>
    </w:p>
    <w:p w:rsidR="00CC53E6" w:rsidRDefault="00CC53E6">
      <w:pPr>
        <w:pStyle w:val="ConsPlusNormal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CC53E6" w:rsidRDefault="00CC53E6">
      <w:pPr>
        <w:pStyle w:val="ConsPlusNormal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10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CC53E6" w:rsidRDefault="00CC53E6">
      <w:pPr>
        <w:pStyle w:val="ConsPlusNormal"/>
        <w:ind w:firstLine="540"/>
        <w:jc w:val="both"/>
      </w:pPr>
      <w:r>
        <w:t xml:space="preserve">Ограничение, установленное </w:t>
      </w:r>
      <w:hyperlink r:id="rId11" w:history="1">
        <w:r>
          <w:rPr>
            <w:color w:val="0000FF"/>
          </w:rPr>
          <w:t>Постановлением N 1289</w:t>
        </w:r>
      </w:hyperlink>
      <w:r>
        <w:t xml:space="preserve">, применяется только при наличии всех условий, установленных </w:t>
      </w:r>
      <w:hyperlink r:id="rId12" w:history="1">
        <w:r>
          <w:rPr>
            <w:color w:val="0000FF"/>
          </w:rPr>
          <w:t>пунктом 1</w:t>
        </w:r>
      </w:hyperlink>
      <w:r>
        <w:t xml:space="preserve"> Постановления N 1289, в совокупности. При этом должно быть не менее двух удовлетворяющих требованиям извещения об осуществлении закупки и (или) документации о закупке заявок, которые содержат предложения в отношении всех торговых наименовений предлагаемых лекарственных препаратов в рамках одного МНН, страной происхождения которых являются государства - члены Евразийского экономического союза.</w:t>
      </w:r>
    </w:p>
    <w:p w:rsidR="00CC53E6" w:rsidRDefault="00CC53E6">
      <w:pPr>
        <w:pStyle w:val="ConsPlusNormal"/>
        <w:ind w:firstLine="540"/>
        <w:jc w:val="both"/>
      </w:pPr>
      <w:proofErr w:type="gramStart"/>
      <w:r>
        <w:t xml:space="preserve">Таким образом, в случае, если заявка (окончательное предложение) участника закупки содержит несколько торговых наименований лекарственного препарата в рамках одного МНН, и </w:t>
      </w:r>
      <w:r>
        <w:lastRenderedPageBreak/>
        <w:t>хотя бы одно из этих торговых наименований является лекарственным препаратом, происходящим из иностранного государства (за исключением государств - членов Евразийского экономического союза), такая заявка признается содержащей предложение о поставке лекарственного препарата иностранного происхождения.</w:t>
      </w:r>
      <w:proofErr w:type="gramEnd"/>
    </w:p>
    <w:p w:rsidR="00CC53E6" w:rsidRDefault="00CC53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пунктом 2</w:t>
        </w:r>
      </w:hyperlink>
      <w:r>
        <w:t xml:space="preserve"> Постановления N 1289 подтверждением страны происхождения лекарственного препарата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14" w:history="1">
        <w:r>
          <w:rPr>
            <w:color w:val="0000FF"/>
          </w:rPr>
          <w:t>форме</w:t>
        </w:r>
      </w:hyperlink>
      <w:r>
        <w:t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</w:t>
      </w:r>
      <w:proofErr w:type="gramEnd"/>
      <w:r>
        <w:t xml:space="preserve"> страны происхождения товаров, предусмотренными указанными Правилами.</w:t>
      </w:r>
    </w:p>
    <w:p w:rsidR="00CC53E6" w:rsidRDefault="00CC53E6">
      <w:pPr>
        <w:pStyle w:val="ConsPlusNormal"/>
        <w:ind w:firstLine="540"/>
        <w:jc w:val="both"/>
      </w:pPr>
      <w:r>
        <w:t>Таким образом, в случае осуществления заказчиком закупки лекарственного препарата участник закупки, который предлагает лекарственный препарат, страной происхождения которого является государство - член Евразийского экономического союза, с целью подтверждения страны происхождения такого лекарственного препарата в составе своей заявки должен представить документ, подтверждающий страну происхождения лекарственного препарата.</w:t>
      </w:r>
    </w:p>
    <w:p w:rsidR="00CC53E6" w:rsidRDefault="00CC53E6">
      <w:pPr>
        <w:pStyle w:val="ConsPlusNormal"/>
        <w:ind w:firstLine="540"/>
        <w:jc w:val="both"/>
      </w:pPr>
      <w:proofErr w:type="gramStart"/>
      <w:r>
        <w:t xml:space="preserve">На основании изложенного ФАС России считает, что при наличии двух заявок, соответствующих положениям </w:t>
      </w:r>
      <w:hyperlink r:id="rId15" w:history="1">
        <w:r>
          <w:rPr>
            <w:color w:val="0000FF"/>
          </w:rPr>
          <w:t>пункта 1</w:t>
        </w:r>
      </w:hyperlink>
      <w:r>
        <w:t xml:space="preserve"> Постановления N 1289, и содержащих документ, подтверждающий страну происхождения лекарственного препарата, иные заявки участников закупки, содержащие предложения о поставке иностранного лекарственного препарата, а также лекарственного препарата, страной происхождения которого является государство - член Евразийского экономического союза, но не содержащие документа, подтверждающего страну происхождения лекарственного препарата, признаются</w:t>
      </w:r>
      <w:proofErr w:type="gramEnd"/>
      <w:r>
        <w:t xml:space="preserve"> не </w:t>
      </w:r>
      <w:proofErr w:type="gramStart"/>
      <w:r>
        <w:t>соответствующими</w:t>
      </w:r>
      <w:proofErr w:type="gramEnd"/>
      <w:r>
        <w:t xml:space="preserve"> требованиям и подлежат отклонению.</w:t>
      </w:r>
    </w:p>
    <w:p w:rsidR="00CC53E6" w:rsidRDefault="00CC53E6">
      <w:pPr>
        <w:pStyle w:val="ConsPlusNormal"/>
        <w:ind w:firstLine="540"/>
        <w:jc w:val="both"/>
      </w:pPr>
      <w:proofErr w:type="gramStart"/>
      <w:r>
        <w:t xml:space="preserve">Вместе с тем в случае подачи двух и более заявок, содержащих предложение о поставке лекарственных препаратов, страной происхождения которых являются государства - члены Евразийского экономического союза, но при отсутствии в таких заявках документа, подтверждающего страну происхождения лекарственного препарата, а также, если такой документ содержится только в одной из поданных заявок, то ограничение, установленное </w:t>
      </w:r>
      <w:hyperlink r:id="rId16" w:history="1">
        <w:r>
          <w:rPr>
            <w:color w:val="0000FF"/>
          </w:rPr>
          <w:t>Постановлением N 1289</w:t>
        </w:r>
      </w:hyperlink>
      <w:r>
        <w:t>, не применяется.</w:t>
      </w:r>
      <w:proofErr w:type="gramEnd"/>
    </w:p>
    <w:p w:rsidR="00CC53E6" w:rsidRDefault="00CC53E6">
      <w:pPr>
        <w:pStyle w:val="ConsPlusNormal"/>
        <w:ind w:firstLine="540"/>
        <w:jc w:val="both"/>
      </w:pPr>
      <w:r>
        <w:t xml:space="preserve">При этом если на участие в определении поставщика подана одна заявка, ограничение, установленное </w:t>
      </w:r>
      <w:hyperlink r:id="rId17" w:history="1">
        <w:r>
          <w:rPr>
            <w:color w:val="0000FF"/>
          </w:rPr>
          <w:t>Постановлением N 1289</w:t>
        </w:r>
      </w:hyperlink>
      <w:r>
        <w:t xml:space="preserve">, не применяется, в </w:t>
      </w:r>
      <w:proofErr w:type="gramStart"/>
      <w:r>
        <w:t>связи</w:t>
      </w:r>
      <w:proofErr w:type="gramEnd"/>
      <w:r>
        <w:t xml:space="preserve"> с чем отсутствие в заявке единственного участника закупки документа, подтверждающего страну происхождения лекарственного препарата, не является основанием для отклонения заявки.</w:t>
      </w:r>
    </w:p>
    <w:p w:rsidR="00CC53E6" w:rsidRDefault="00CC53E6">
      <w:pPr>
        <w:pStyle w:val="ConsPlusNormal"/>
        <w:ind w:firstLine="540"/>
        <w:jc w:val="both"/>
      </w:pPr>
      <w:r>
        <w:t xml:space="preserve">2. Действие </w:t>
      </w:r>
      <w:hyperlink r:id="rId18" w:history="1">
        <w:r>
          <w:rPr>
            <w:color w:val="0000FF"/>
          </w:rPr>
          <w:t>Постановления N 1289</w:t>
        </w:r>
      </w:hyperlink>
      <w:r>
        <w:t xml:space="preserve"> распространяется только на случаи закупок по одному международному непатентованному наименованию или при отсутствии такого наименования - с химическим или группировочным наименованием в рамках одного контракта.</w:t>
      </w:r>
    </w:p>
    <w:p w:rsidR="00CC53E6" w:rsidRDefault="00CC53E6">
      <w:pPr>
        <w:pStyle w:val="ConsPlusNormal"/>
        <w:ind w:firstLine="540"/>
        <w:jc w:val="both"/>
      </w:pPr>
      <w:r>
        <w:t xml:space="preserve">Таким образом, действие </w:t>
      </w:r>
      <w:hyperlink r:id="rId19" w:history="1">
        <w:r>
          <w:rPr>
            <w:color w:val="0000FF"/>
          </w:rPr>
          <w:t>Постановления N 1289</w:t>
        </w:r>
      </w:hyperlink>
      <w:r>
        <w:t xml:space="preserve"> не распространяется на случаи закупки лекарственных препаратов с различными международными непатентованными наименованиями или при отсутствии таких наименований с химическими, группировочными наименованиями.</w:t>
      </w:r>
    </w:p>
    <w:p w:rsidR="00CC53E6" w:rsidRDefault="00CC53E6">
      <w:pPr>
        <w:pStyle w:val="ConsPlusNormal"/>
        <w:ind w:firstLine="540"/>
        <w:jc w:val="both"/>
      </w:pPr>
      <w:r>
        <w:t xml:space="preserve">3. В соответствии с </w:t>
      </w:r>
      <w:hyperlink r:id="rId20" w:history="1">
        <w:r>
          <w:rPr>
            <w:color w:val="0000FF"/>
          </w:rPr>
          <w:t>частью 2 статьи 66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Закона о контрактной системе) заявка на участие в электронном аукционе состоит из двух частей.</w:t>
      </w:r>
    </w:p>
    <w:p w:rsidR="00CC53E6" w:rsidRDefault="00CC53E6">
      <w:pPr>
        <w:pStyle w:val="ConsPlusNormal"/>
        <w:ind w:firstLine="540"/>
        <w:jc w:val="both"/>
      </w:pPr>
      <w:r>
        <w:t xml:space="preserve">Согласно пункту 5 </w:t>
      </w:r>
      <w:hyperlink r:id="rId21" w:history="1">
        <w:r>
          <w:rPr>
            <w:color w:val="0000FF"/>
          </w:rPr>
          <w:t>части 6 статьи 66</w:t>
        </w:r>
      </w:hyperlink>
      <w:r>
        <w:t xml:space="preserve"> Закона о контрактной системе вторая часть заявки на участие в электронном аукционе должна </w:t>
      </w:r>
      <w:proofErr w:type="gramStart"/>
      <w:r>
        <w:t>содержать</w:t>
      </w:r>
      <w:proofErr w:type="gramEnd"/>
      <w:r>
        <w:t xml:space="preserve"> в том числе документы, подтверждающие соответствие участника такого аукциона и (или) предлагаемых им товара, работы или услуги условиям, запретам и ограничениям, установленным заказчиком в соответствии со </w:t>
      </w:r>
      <w:hyperlink r:id="rId22" w:history="1">
        <w:r>
          <w:rPr>
            <w:color w:val="0000FF"/>
          </w:rPr>
          <w:t>статьей 14</w:t>
        </w:r>
      </w:hyperlink>
      <w:r>
        <w:t xml:space="preserve"> Закона о контрактной системе, или копии этих документов.</w:t>
      </w:r>
    </w:p>
    <w:p w:rsidR="00CC53E6" w:rsidRDefault="00CC53E6">
      <w:pPr>
        <w:pStyle w:val="ConsPlusNormal"/>
        <w:ind w:firstLine="540"/>
        <w:jc w:val="both"/>
      </w:pPr>
      <w:r>
        <w:t xml:space="preserve">Таким образом, при осуществлении закупок лекарственных препаратов путем электронного аукциона отклонение заявок, содержащих предложение о поставке лекарственного препарата иностранного происхождения (за исключением государств - членов Евразийского экономического союза), в соответствии с </w:t>
      </w:r>
      <w:hyperlink r:id="rId23" w:history="1">
        <w:r>
          <w:rPr>
            <w:color w:val="0000FF"/>
          </w:rPr>
          <w:t>пунктом 1</w:t>
        </w:r>
      </w:hyperlink>
      <w:r>
        <w:t xml:space="preserve"> Постановления N 1289 возможно только по результатам </w:t>
      </w:r>
      <w:r>
        <w:lastRenderedPageBreak/>
        <w:t>рассмотрения вторых частей заявок.</w:t>
      </w:r>
    </w:p>
    <w:p w:rsidR="00CC53E6" w:rsidRDefault="00CC53E6">
      <w:pPr>
        <w:pStyle w:val="ConsPlusNormal"/>
        <w:ind w:firstLine="540"/>
        <w:jc w:val="both"/>
      </w:pPr>
      <w:proofErr w:type="gramStart"/>
      <w:r>
        <w:t>Дополнительно ФАС России обращает внимание территориальных органов ФАС России на необходимость учета позиции, изложенной в настоящем письме, при осуществлении контроля за соблюдением законодательства Российской Федерации о контрактной системе в сфере закупок товаров, работ услуг для обеспечения государственных и муниципальных нужд, а также на необходимость доведения указанной позиции до сведения всех сотрудников территориальных органов ФАС России.</w:t>
      </w:r>
      <w:proofErr w:type="gramEnd"/>
    </w:p>
    <w:p w:rsidR="00CC53E6" w:rsidRDefault="00CC53E6">
      <w:pPr>
        <w:pStyle w:val="ConsPlusNormal"/>
        <w:jc w:val="both"/>
      </w:pPr>
    </w:p>
    <w:p w:rsidR="00CC53E6" w:rsidRDefault="00CC53E6">
      <w:pPr>
        <w:pStyle w:val="ConsPlusNormal"/>
        <w:jc w:val="right"/>
      </w:pPr>
      <w:r>
        <w:t>И.Ю.АРТЕМЬЕВ</w:t>
      </w:r>
    </w:p>
    <w:p w:rsidR="00CC53E6" w:rsidRDefault="00CC53E6">
      <w:pPr>
        <w:pStyle w:val="ConsPlusNormal"/>
        <w:jc w:val="both"/>
      </w:pPr>
    </w:p>
    <w:p w:rsidR="00CC53E6" w:rsidRDefault="00CC53E6">
      <w:pPr>
        <w:pStyle w:val="ConsPlusNormal"/>
        <w:jc w:val="both"/>
      </w:pPr>
    </w:p>
    <w:p w:rsidR="00CC53E6" w:rsidRDefault="00CC5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605" w:rsidRDefault="00E77605">
      <w:bookmarkStart w:id="0" w:name="_GoBack"/>
      <w:bookmarkEnd w:id="0"/>
    </w:p>
    <w:sectPr w:rsidR="00E77605" w:rsidSect="0048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E6"/>
    <w:rsid w:val="00CC53E6"/>
    <w:rsid w:val="00E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7E49E47ED8C8B8665AE00755C874CA8792A897C9DB9A7B49C2A841FhBzBI" TargetMode="External"/><Relationship Id="rId13" Type="http://schemas.openxmlformats.org/officeDocument/2006/relationships/hyperlink" Target="consultantplus://offline/ref=A1C7E49E47ED8C8B8665AE00755C874CA8792A897C9DB9A7B49C2A841FBB3696C30DC782F5EF08C1h4zAI" TargetMode="External"/><Relationship Id="rId18" Type="http://schemas.openxmlformats.org/officeDocument/2006/relationships/hyperlink" Target="consultantplus://offline/ref=A1C7E49E47ED8C8B8665AE00755C874CA8792A897C9DB9A7B49C2A841FhBz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C7E49E47ED8C8B8665AE00755C874CA8782788759CB9A7B49C2A841FBB3696C30DC782F5EF00C7h4z1I" TargetMode="External"/><Relationship Id="rId7" Type="http://schemas.openxmlformats.org/officeDocument/2006/relationships/hyperlink" Target="consultantplus://offline/ref=A1C7E49E47ED8C8B8665AE00755C874CA8792B847B90B9A7B49C2A841FBB3696C30DC782F5EF0BC1h4z1I" TargetMode="External"/><Relationship Id="rId12" Type="http://schemas.openxmlformats.org/officeDocument/2006/relationships/hyperlink" Target="consultantplus://offline/ref=A1C7E49E47ED8C8B8665AE00755C874CA8792A897C9DB9A7B49C2A841FBB3696C30DC782F5EF08C1h4z7I" TargetMode="External"/><Relationship Id="rId17" Type="http://schemas.openxmlformats.org/officeDocument/2006/relationships/hyperlink" Target="consultantplus://offline/ref=A1C7E49E47ED8C8B8665AE00755C874CA8792A897C9DB9A7B49C2A841FhBzB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C7E49E47ED8C8B8665AE00755C874CA8792A897C9DB9A7B49C2A841FhBzBI" TargetMode="External"/><Relationship Id="rId20" Type="http://schemas.openxmlformats.org/officeDocument/2006/relationships/hyperlink" Target="consultantplus://offline/ref=A1C7E49E47ED8C8B8665AE00755C874CA8782788759CB9A7B49C2A841FBB3696C30DC782F5EF00C5h4z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7E49E47ED8C8B8665AE00755C874CA87822847891B9A7B49C2A841FBB3696C30DC782F5EF09C4h4z5I" TargetMode="External"/><Relationship Id="rId11" Type="http://schemas.openxmlformats.org/officeDocument/2006/relationships/hyperlink" Target="consultantplus://offline/ref=A1C7E49E47ED8C8B8665AE00755C874CA8792A897C9DB9A7B49C2A841FhBzB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1C7E49E47ED8C8B8665AE00755C874CA8792A897C9DB9A7B49C2A841FBB3696C30DC782F5EF08C1h4z7I" TargetMode="External"/><Relationship Id="rId23" Type="http://schemas.openxmlformats.org/officeDocument/2006/relationships/hyperlink" Target="consultantplus://offline/ref=A1C7E49E47ED8C8B8665AE00755C874CA8792A897C9DB9A7B49C2A841FBB3696C30DC782F5EF08C1h4z7I" TargetMode="External"/><Relationship Id="rId10" Type="http://schemas.openxmlformats.org/officeDocument/2006/relationships/hyperlink" Target="consultantplus://offline/ref=A1C7E49E47ED8C8B8665AE00755C874CA8792080799DB9A7B49C2A841FBB3696C30DC781FDhEz7I" TargetMode="External"/><Relationship Id="rId19" Type="http://schemas.openxmlformats.org/officeDocument/2006/relationships/hyperlink" Target="consultantplus://offline/ref=A1C7E49E47ED8C8B8665AE00755C874CA8792A897C9DB9A7B49C2A841FhBz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C7E49E47ED8C8B8665AE00755C874CA8792A897C9DB9A7B49C2A841FBB3696C30DC782F5EF08C1h4z7I" TargetMode="External"/><Relationship Id="rId14" Type="http://schemas.openxmlformats.org/officeDocument/2006/relationships/hyperlink" Target="consultantplus://offline/ref=A1C7E49E47ED8C8B8665AE00755C874CA87821817B90B9A7B49C2A841FBB3696C30DC782F5EF0CC6h4z0I" TargetMode="External"/><Relationship Id="rId22" Type="http://schemas.openxmlformats.org/officeDocument/2006/relationships/hyperlink" Target="consultantplus://offline/ref=A1C7E49E47ED8C8B8665AE00755C874CA8782788759CB9A7B49C2A841FBB3696C30DC782F5EF09C0h4z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2016-03-22T08:51:00Z</dcterms:created>
  <dcterms:modified xsi:type="dcterms:W3CDTF">2016-03-22T08:51:00Z</dcterms:modified>
</cp:coreProperties>
</file>