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F7A" w:rsidRDefault="00F22F7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22F7A" w:rsidRDefault="00F22F7A">
      <w:pPr>
        <w:pStyle w:val="ConsPlusNormal"/>
        <w:jc w:val="both"/>
        <w:outlineLvl w:val="0"/>
      </w:pPr>
    </w:p>
    <w:p w:rsidR="00F22F7A" w:rsidRDefault="00F22F7A">
      <w:pPr>
        <w:pStyle w:val="ConsPlusTitle"/>
        <w:jc w:val="center"/>
      </w:pPr>
      <w:r>
        <w:t>ФЕДЕРАЛЬНАЯ АНТИМОНОПОЛЬНАЯ СЛУЖБА</w:t>
      </w:r>
    </w:p>
    <w:p w:rsidR="00F22F7A" w:rsidRDefault="00F22F7A">
      <w:pPr>
        <w:pStyle w:val="ConsPlusTitle"/>
        <w:jc w:val="center"/>
      </w:pPr>
    </w:p>
    <w:p w:rsidR="00F22F7A" w:rsidRDefault="00F22F7A">
      <w:pPr>
        <w:pStyle w:val="ConsPlusTitle"/>
        <w:jc w:val="center"/>
      </w:pPr>
      <w:r>
        <w:t>ПИСЬМО</w:t>
      </w:r>
    </w:p>
    <w:p w:rsidR="00F22F7A" w:rsidRDefault="00F22F7A">
      <w:pPr>
        <w:pStyle w:val="ConsPlusTitle"/>
        <w:jc w:val="center"/>
      </w:pPr>
      <w:r>
        <w:t>от 21 февраля 2020 г. N 17/</w:t>
      </w:r>
      <w:bookmarkStart w:id="0" w:name="_GoBack"/>
      <w:r>
        <w:t>13604</w:t>
      </w:r>
      <w:bookmarkEnd w:id="0"/>
      <w:r>
        <w:t>/20</w:t>
      </w:r>
    </w:p>
    <w:p w:rsidR="00F22F7A" w:rsidRDefault="00F22F7A">
      <w:pPr>
        <w:pStyle w:val="ConsPlusTitle"/>
        <w:jc w:val="center"/>
      </w:pPr>
    </w:p>
    <w:p w:rsidR="00F22F7A" w:rsidRDefault="00F22F7A">
      <w:pPr>
        <w:pStyle w:val="ConsPlusTitle"/>
        <w:jc w:val="center"/>
      </w:pPr>
      <w:r>
        <w:t>О РАССМОТРЕНИИ ОБРАЩЕНИЯ</w:t>
      </w:r>
    </w:p>
    <w:p w:rsidR="00F22F7A" w:rsidRDefault="00F22F7A">
      <w:pPr>
        <w:pStyle w:val="ConsPlusNormal"/>
        <w:jc w:val="both"/>
      </w:pPr>
    </w:p>
    <w:p w:rsidR="00F22F7A" w:rsidRDefault="00F22F7A">
      <w:pPr>
        <w:pStyle w:val="ConsPlusNormal"/>
        <w:ind w:firstLine="540"/>
        <w:jc w:val="both"/>
      </w:pPr>
      <w:r>
        <w:t xml:space="preserve">Федеральная антимонопольная служба (далее - ФАС России), рассмотрев обращение по вопросу о применении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сообщает следующее.</w:t>
      </w:r>
    </w:p>
    <w:p w:rsidR="00F22F7A" w:rsidRDefault="00F22F7A">
      <w:pPr>
        <w:pStyle w:val="ConsPlusNormal"/>
        <w:spacing w:before="220"/>
        <w:ind w:firstLine="540"/>
        <w:jc w:val="both"/>
      </w:pPr>
      <w:r>
        <w:t xml:space="preserve">В соответствии с положениями </w:t>
      </w:r>
      <w:hyperlink r:id="rId7" w:history="1">
        <w:r>
          <w:rPr>
            <w:color w:val="0000FF"/>
          </w:rPr>
          <w:t>Закона</w:t>
        </w:r>
      </w:hyperlink>
      <w:r>
        <w:t xml:space="preserve"> о контрактной системе заказчик обязан установить в документации о закупке требования к содержанию, составу заявки на участие в закупке и инструкцию по ее заполнению, а при проведении запроса котировок - установить в извещении о проведении запроса котировок форму заявки на участие в запросе котировок.</w:t>
      </w:r>
    </w:p>
    <w:p w:rsidR="00F22F7A" w:rsidRDefault="00F22F7A">
      <w:pPr>
        <w:pStyle w:val="ConsPlusNormal"/>
        <w:spacing w:before="220"/>
        <w:ind w:firstLine="540"/>
        <w:jc w:val="both"/>
      </w:pPr>
      <w:r>
        <w:t xml:space="preserve">При этом положения </w:t>
      </w:r>
      <w:hyperlink r:id="rId8" w:history="1">
        <w:r>
          <w:rPr>
            <w:color w:val="0000FF"/>
          </w:rPr>
          <w:t>пункта 4 части 1 статьи 50</w:t>
        </w:r>
      </w:hyperlink>
      <w:r>
        <w:t xml:space="preserve">, </w:t>
      </w:r>
      <w:hyperlink r:id="rId9" w:history="1">
        <w:r>
          <w:rPr>
            <w:color w:val="0000FF"/>
          </w:rPr>
          <w:t>пункта 2 части 1 статьи 64</w:t>
        </w:r>
      </w:hyperlink>
      <w:r>
        <w:t xml:space="preserve">, </w:t>
      </w:r>
      <w:hyperlink r:id="rId10" w:history="1">
        <w:r>
          <w:rPr>
            <w:color w:val="0000FF"/>
          </w:rPr>
          <w:t>пункта 3 части 6 статьи 83</w:t>
        </w:r>
      </w:hyperlink>
      <w:r>
        <w:t xml:space="preserve"> Закона о контрактной системе устанавливают запрет на установление требований, влекущих за собой ограничение количества участников закупки или ограничение доступа к участию в закупке.</w:t>
      </w:r>
    </w:p>
    <w:p w:rsidR="00F22F7A" w:rsidRDefault="00F22F7A">
      <w:pPr>
        <w:pStyle w:val="ConsPlusNormal"/>
        <w:spacing w:before="220"/>
        <w:ind w:firstLine="540"/>
        <w:jc w:val="both"/>
      </w:pPr>
      <w:r>
        <w:t xml:space="preserve">Ранее ФАС России </w:t>
      </w:r>
      <w:hyperlink r:id="rId11" w:history="1">
        <w:r>
          <w:rPr>
            <w:color w:val="0000FF"/>
          </w:rPr>
          <w:t>письмом</w:t>
        </w:r>
      </w:hyperlink>
      <w:r>
        <w:t xml:space="preserve"> от 01.07.2016 N ИА/44536/16 давала разъяснения об установлении заказчиком требований к составу, инструкции по заполнению заявки на участие в закупке.</w:t>
      </w:r>
    </w:p>
    <w:p w:rsidR="00F22F7A" w:rsidRDefault="00F22F7A">
      <w:pPr>
        <w:pStyle w:val="ConsPlusNormal"/>
        <w:spacing w:before="220"/>
        <w:ind w:firstLine="540"/>
        <w:jc w:val="both"/>
      </w:pPr>
      <w:r>
        <w:t xml:space="preserve">Учитывая изложенное, ФАС России рекомендует учитывать позицию, изложенную в вышеуказанном </w:t>
      </w:r>
      <w:hyperlink r:id="rId12" w:history="1">
        <w:r>
          <w:rPr>
            <w:color w:val="0000FF"/>
          </w:rPr>
          <w:t>письме</w:t>
        </w:r>
      </w:hyperlink>
      <w:r>
        <w:t xml:space="preserve"> при заполнении технического задания.</w:t>
      </w:r>
    </w:p>
    <w:p w:rsidR="00F22F7A" w:rsidRDefault="00F22F7A">
      <w:pPr>
        <w:pStyle w:val="ConsPlusNormal"/>
        <w:jc w:val="both"/>
      </w:pPr>
    </w:p>
    <w:p w:rsidR="00F22F7A" w:rsidRDefault="00F22F7A">
      <w:pPr>
        <w:pStyle w:val="ConsPlusNormal"/>
        <w:jc w:val="right"/>
      </w:pPr>
      <w:r>
        <w:t>Врио начальника Управления</w:t>
      </w:r>
    </w:p>
    <w:p w:rsidR="00F22F7A" w:rsidRDefault="00F22F7A">
      <w:pPr>
        <w:pStyle w:val="ConsPlusNormal"/>
        <w:jc w:val="right"/>
      </w:pPr>
      <w:r>
        <w:t>контроля размещения</w:t>
      </w:r>
    </w:p>
    <w:p w:rsidR="00F22F7A" w:rsidRDefault="00F22F7A">
      <w:pPr>
        <w:pStyle w:val="ConsPlusNormal"/>
        <w:jc w:val="right"/>
      </w:pPr>
      <w:r>
        <w:t>государственного заказа</w:t>
      </w:r>
    </w:p>
    <w:p w:rsidR="00F22F7A" w:rsidRDefault="00F22F7A">
      <w:pPr>
        <w:pStyle w:val="ConsPlusNormal"/>
        <w:jc w:val="right"/>
      </w:pPr>
      <w:r>
        <w:t>Р.В.СЕМЕНОВ</w:t>
      </w:r>
    </w:p>
    <w:p w:rsidR="00F22F7A" w:rsidRDefault="00F22F7A">
      <w:pPr>
        <w:pStyle w:val="ConsPlusNormal"/>
        <w:jc w:val="both"/>
      </w:pPr>
    </w:p>
    <w:p w:rsidR="00F22F7A" w:rsidRDefault="00F22F7A">
      <w:pPr>
        <w:pStyle w:val="ConsPlusNormal"/>
        <w:jc w:val="both"/>
      </w:pPr>
    </w:p>
    <w:p w:rsidR="00F22F7A" w:rsidRDefault="00F22F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4D83" w:rsidRDefault="00294D83"/>
    <w:sectPr w:rsidR="00294D83" w:rsidSect="00465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F7A"/>
    <w:rsid w:val="00294D83"/>
    <w:rsid w:val="00F2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2F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2F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2F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2F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2F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2F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43DFD2A79DD6AFE66A50F8C8259F152A6B6795B33C7EF45CE053BD0A0DD7BA3A1D174C6762C953836B0289A1502141D155FD21FC0223B0hCaF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43DFD2A79DD6AFE66A50F8C8259F152A6B6795B33C7EF45CE053BD0A0DD7BA281D4F406562D1538F7E54D8E7h0a5H" TargetMode="External"/><Relationship Id="rId12" Type="http://schemas.openxmlformats.org/officeDocument/2006/relationships/hyperlink" Target="consultantplus://offline/ref=FC43DFD2A79DD6AFE66A50F8C8259F152B6F6D90B63B7EF45CE053BD0A0DD7BA281D4F406562D1538F7E54D8E7h0a5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43DFD2A79DD6AFE66A50F8C8259F152A6B6795B33C7EF45CE053BD0A0DD7BA281D4F406562D1538F7E54D8E7h0a5H" TargetMode="External"/><Relationship Id="rId11" Type="http://schemas.openxmlformats.org/officeDocument/2006/relationships/hyperlink" Target="consultantplus://offline/ref=FC43DFD2A79DD6AFE66A50F8C8259F152B6F6D90B63B7EF45CE053BD0A0DD7BA3A1D174C6762CF53826B0289A1502141D155FD21FC0223B0hCaFH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FC43DFD2A79DD6AFE66A50F8C8259F152A6B6795B33C7EF45CE053BD0A0DD7BA3A1D174C6366CD58DF31128DE8072C5DD14FE327E202h2a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43DFD2A79DD6AFE66A50F8C8259F152A6B6795B33C7EF45CE053BD0A0DD7BA3A1D174C6762C751886B0289A1502141D155FD21FC0223B0hCaF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2020-04-20T07:26:00Z</dcterms:created>
  <dcterms:modified xsi:type="dcterms:W3CDTF">2020-04-20T07:26:00Z</dcterms:modified>
</cp:coreProperties>
</file>