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1C" w:rsidRDefault="0074161C">
      <w:pPr>
        <w:pStyle w:val="ConsPlusTitlePage"/>
      </w:pPr>
      <w:r>
        <w:t xml:space="preserve">Документ предоставлен </w:t>
      </w:r>
      <w:hyperlink r:id="rId5" w:history="1">
        <w:r>
          <w:rPr>
            <w:color w:val="0000FF"/>
          </w:rPr>
          <w:t>КонсультантПлюс</w:t>
        </w:r>
      </w:hyperlink>
      <w:r>
        <w:br/>
      </w:r>
    </w:p>
    <w:p w:rsidR="0074161C" w:rsidRDefault="0074161C">
      <w:pPr>
        <w:pStyle w:val="ConsPlusNormal"/>
        <w:jc w:val="both"/>
        <w:outlineLvl w:val="0"/>
      </w:pPr>
    </w:p>
    <w:p w:rsidR="0074161C" w:rsidRDefault="0074161C">
      <w:pPr>
        <w:pStyle w:val="ConsPlusTitle"/>
        <w:jc w:val="center"/>
      </w:pPr>
      <w:r>
        <w:t>МИНИСТЕРСТВО ФИНАНСОВ РОССИЙСКОЙ ФЕДЕРАЦИИ</w:t>
      </w:r>
    </w:p>
    <w:p w:rsidR="0074161C" w:rsidRDefault="0074161C">
      <w:pPr>
        <w:pStyle w:val="ConsPlusTitle"/>
        <w:jc w:val="center"/>
      </w:pPr>
    </w:p>
    <w:p w:rsidR="0074161C" w:rsidRDefault="0074161C">
      <w:pPr>
        <w:pStyle w:val="ConsPlusTitle"/>
        <w:jc w:val="center"/>
      </w:pPr>
      <w:r>
        <w:t>ИНФОРМАЦИОННОЕ ПИСЬМО</w:t>
      </w:r>
    </w:p>
    <w:p w:rsidR="0074161C" w:rsidRDefault="0074161C">
      <w:pPr>
        <w:pStyle w:val="ConsPlusTitle"/>
        <w:jc w:val="center"/>
      </w:pPr>
      <w:r>
        <w:t>от 14 марта 2019 г. N 24-04-02/16837</w:t>
      </w:r>
    </w:p>
    <w:p w:rsidR="0074161C" w:rsidRDefault="0074161C">
      <w:pPr>
        <w:pStyle w:val="ConsPlusTitle"/>
        <w:jc w:val="center"/>
      </w:pPr>
    </w:p>
    <w:p w:rsidR="0074161C" w:rsidRDefault="0074161C">
      <w:pPr>
        <w:pStyle w:val="ConsPlusTitle"/>
        <w:jc w:val="center"/>
      </w:pPr>
      <w:r>
        <w:t>ПО ВОПРОСУ</w:t>
      </w:r>
    </w:p>
    <w:p w:rsidR="0074161C" w:rsidRDefault="0074161C">
      <w:pPr>
        <w:pStyle w:val="ConsPlusTitle"/>
        <w:jc w:val="center"/>
      </w:pPr>
      <w:proofErr w:type="gramStart"/>
      <w:r>
        <w:t>ВНЕСЕНИЯ ИЗМЕНЕНИЙ В КОНТРАКТ СВЯЗАННЫМ С ИЗМЕНЕНИЕМ</w:t>
      </w:r>
      <w:proofErr w:type="gramEnd"/>
    </w:p>
    <w:p w:rsidR="0074161C" w:rsidRDefault="0074161C">
      <w:pPr>
        <w:pStyle w:val="ConsPlusTitle"/>
        <w:jc w:val="center"/>
      </w:pPr>
      <w:r>
        <w:t>СТАВКИ НАЛОГА НА ДОБАВЛЕННУЮ СТОИМОСТЬ</w:t>
      </w:r>
    </w:p>
    <w:p w:rsidR="0074161C" w:rsidRDefault="0074161C">
      <w:pPr>
        <w:pStyle w:val="ConsPlusNormal"/>
        <w:jc w:val="both"/>
      </w:pPr>
    </w:p>
    <w:p w:rsidR="0074161C" w:rsidRDefault="0074161C">
      <w:pPr>
        <w:pStyle w:val="ConsPlusNormal"/>
        <w:ind w:firstLine="540"/>
        <w:jc w:val="both"/>
      </w:pPr>
      <w:proofErr w:type="gramStart"/>
      <w:r>
        <w:t xml:space="preserve">Минфин России в связи с вступлением в силу отдельных положений Федерального </w:t>
      </w:r>
      <w:hyperlink r:id="rId6" w:history="1">
        <w:r>
          <w:rPr>
            <w:color w:val="0000FF"/>
          </w:rPr>
          <w:t>закона</w:t>
        </w:r>
      </w:hyperlink>
      <w:r>
        <w:t xml:space="preserve"> от 27 декабря 2018 г.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N 502-ФЗ) и поступающими вопросами об изменении цены контрактов, заключенных в соответствии с Федеральным </w:t>
      </w:r>
      <w:hyperlink r:id="rId7" w:history="1">
        <w:r>
          <w:rPr>
            <w:color w:val="0000FF"/>
          </w:rPr>
          <w:t>законом</w:t>
        </w:r>
      </w:hyperlink>
      <w:r>
        <w:t xml:space="preserve"> от 5 апреля</w:t>
      </w:r>
      <w:proofErr w:type="gramEnd"/>
      <w:r>
        <w:t xml:space="preserve"> </w:t>
      </w:r>
      <w:proofErr w:type="gramStart"/>
      <w:r>
        <w:t xml:space="preserve">2013 г. N 44-ФЗ "О контрактной системе в сфере закупок товаров, работ, услуг для обеспечения государственных и муниципальных нужд" (далее - Закон N 44-ФЗ) до вступления в силу положений Федерального </w:t>
      </w:r>
      <w:hyperlink r:id="rId8" w:history="1">
        <w:r>
          <w:rPr>
            <w:color w:val="0000FF"/>
          </w:rPr>
          <w:t>закона</w:t>
        </w:r>
      </w:hyperlink>
      <w:r>
        <w:t xml:space="preserve"> от 3 августа 2018 г. N 303-ФЗ "О внесении изменений в отдельные законодательные акты Российской Федерации о налогах и сборах" (далее - Закон N 303-ФЗ), сообщает следующее.</w:t>
      </w:r>
      <w:proofErr w:type="gramEnd"/>
    </w:p>
    <w:p w:rsidR="0074161C" w:rsidRDefault="0074161C">
      <w:pPr>
        <w:pStyle w:val="ConsPlusNormal"/>
        <w:spacing w:before="220"/>
        <w:ind w:firstLine="540"/>
        <w:jc w:val="both"/>
      </w:pPr>
      <w:proofErr w:type="gramStart"/>
      <w:r>
        <w:t xml:space="preserve">Изменение ставки НДС в отношении товаров (работ, услуг), поставленных (выполненных, оказанных), начиная с 1 января 2019 г., установлено </w:t>
      </w:r>
      <w:hyperlink r:id="rId9" w:history="1">
        <w:r>
          <w:rPr>
            <w:color w:val="0000FF"/>
          </w:rPr>
          <w:t>Законом</w:t>
        </w:r>
      </w:hyperlink>
      <w:r>
        <w:t xml:space="preserve"> N 303-ФЗ, положениями которого не предусмотрено исключений по товарам (работам, услугам), реализуемым по договорам, заключенным до вступления в силу </w:t>
      </w:r>
      <w:hyperlink r:id="rId10" w:history="1">
        <w:r>
          <w:rPr>
            <w:color w:val="0000FF"/>
          </w:rPr>
          <w:t>Закона</w:t>
        </w:r>
      </w:hyperlink>
      <w:r>
        <w:t xml:space="preserve"> N 303-ФЗ, и имеющим длящийся характер с переходом на 2019 и последующие годы.</w:t>
      </w:r>
      <w:proofErr w:type="gramEnd"/>
    </w:p>
    <w:p w:rsidR="0074161C" w:rsidRDefault="0074161C">
      <w:pPr>
        <w:pStyle w:val="ConsPlusNormal"/>
        <w:spacing w:before="220"/>
        <w:ind w:firstLine="540"/>
        <w:jc w:val="both"/>
      </w:pPr>
      <w:r>
        <w:t>Следовательно, в отношении товаров (работ, услуг), поставленных (выполненных, оказанных) начиная с 1 января 2019 г., применяется ставка НДС в размере 20 процентов, независимо от даты и условий заключения договоров на поставку указанных товаров (выполнение работ, оказание услуг).</w:t>
      </w:r>
    </w:p>
    <w:p w:rsidR="0074161C" w:rsidRDefault="0074161C">
      <w:pPr>
        <w:pStyle w:val="ConsPlusNormal"/>
        <w:spacing w:before="220"/>
        <w:ind w:firstLine="540"/>
        <w:jc w:val="both"/>
      </w:pPr>
      <w:r>
        <w:t xml:space="preserve">При этом на основании </w:t>
      </w:r>
      <w:hyperlink r:id="rId11" w:history="1">
        <w:r>
          <w:rPr>
            <w:color w:val="0000FF"/>
          </w:rPr>
          <w:t>пункта 1 статьи 168</w:t>
        </w:r>
      </w:hyperlink>
      <w:r>
        <w:t xml:space="preserve"> Налогового кодекса Российской Федерации продавец дополнительно к цене отгружаемых начиная с 1 января 2019 г. товаров (работ, услуг), обязан предъявить к оплате покупателю этих товаров (работ, услуг), сумму налога, исчисленную по налоговой ставке в размере 20 процентов.</w:t>
      </w:r>
    </w:p>
    <w:p w:rsidR="0074161C" w:rsidRDefault="0074161C">
      <w:pPr>
        <w:pStyle w:val="ConsPlusNormal"/>
        <w:spacing w:before="220"/>
        <w:ind w:firstLine="540"/>
        <w:jc w:val="both"/>
      </w:pPr>
      <w:proofErr w:type="gramStart"/>
      <w:r>
        <w:t xml:space="preserve">До вступления в силу отдельных положений </w:t>
      </w:r>
      <w:hyperlink r:id="rId12" w:history="1">
        <w:r>
          <w:rPr>
            <w:color w:val="0000FF"/>
          </w:rPr>
          <w:t>Закона</w:t>
        </w:r>
      </w:hyperlink>
      <w:r>
        <w:t xml:space="preserve"> N 502-ФЗ позиция Минфина России по вопросу изменения цены контрактов после повышения ставки налога на добавленную стоимость (далее - НДС) была представлена в информационном </w:t>
      </w:r>
      <w:hyperlink r:id="rId13" w:history="1">
        <w:r>
          <w:rPr>
            <w:color w:val="0000FF"/>
          </w:rPr>
          <w:t>письме</w:t>
        </w:r>
      </w:hyperlink>
      <w:r>
        <w:t xml:space="preserve"> участникам контрактной системы от 28 августа 2018 г. N 24-03-07/61247, размещенном на официальном сайте Минфина России по адресу: www.minfin.ru/ru/perfomance/contracts/application/, а также на</w:t>
      </w:r>
      <w:proofErr w:type="gramEnd"/>
      <w:r>
        <w:t xml:space="preserve"> официальном </w:t>
      </w:r>
      <w:proofErr w:type="gramStart"/>
      <w:r>
        <w:t>сайте</w:t>
      </w:r>
      <w:proofErr w:type="gramEnd"/>
      <w:r>
        <w:t xml:space="preserve"> единой информационной системы в сфере закупок по адресу: http://zakupki.gov.ru/epz/main/public/news/news_preview.html?newsId=24934.</w:t>
      </w:r>
    </w:p>
    <w:p w:rsidR="0074161C" w:rsidRDefault="0074161C">
      <w:pPr>
        <w:pStyle w:val="ConsPlusNormal"/>
        <w:spacing w:before="220"/>
        <w:ind w:firstLine="540"/>
        <w:jc w:val="both"/>
      </w:pPr>
      <w:r>
        <w:t xml:space="preserve">Вместе с тем, в связи с вступлением в силу с 27 декабря 2018 г. отдельных положений </w:t>
      </w:r>
      <w:hyperlink r:id="rId14" w:history="1">
        <w:r>
          <w:rPr>
            <w:color w:val="0000FF"/>
          </w:rPr>
          <w:t>Закона</w:t>
        </w:r>
      </w:hyperlink>
      <w:r>
        <w:t xml:space="preserve"> N 502-ФЗ Минфин России считает необходимым отметить следующее.</w:t>
      </w:r>
    </w:p>
    <w:p w:rsidR="0074161C" w:rsidRDefault="0074161C">
      <w:pPr>
        <w:pStyle w:val="ConsPlusNormal"/>
        <w:spacing w:before="220"/>
        <w:ind w:firstLine="540"/>
        <w:jc w:val="both"/>
      </w:pPr>
      <w:proofErr w:type="gramStart"/>
      <w:r>
        <w:t xml:space="preserve">В соответствии с положениями </w:t>
      </w:r>
      <w:hyperlink r:id="rId15" w:history="1">
        <w:r>
          <w:rPr>
            <w:color w:val="0000FF"/>
          </w:rPr>
          <w:t>Закона</w:t>
        </w:r>
      </w:hyperlink>
      <w:r>
        <w:t xml:space="preserve"> N 502-ФЗ статья 112 Закона N 44-ФЗ дополнена </w:t>
      </w:r>
      <w:hyperlink r:id="rId16" w:history="1">
        <w:r>
          <w:rPr>
            <w:color w:val="0000FF"/>
          </w:rPr>
          <w:t>частью 54</w:t>
        </w:r>
      </w:hyperlink>
      <w:r>
        <w:t>, согласно которой до 1 октября 2019 г. в рамках срока исполнения контракта допускается по соглашению сторон изменение цены заключенного до 1 января 2019 г. контракта в пределах увеличения в соответствии с законодательством Российской Федерации ставки НДС в отношении товаров, работ, услуг, приемка которых осуществляется после</w:t>
      </w:r>
      <w:proofErr w:type="gramEnd"/>
      <w:r>
        <w:t xml:space="preserve"> 1 января 2019 г., если увеличенный размер ставки НДС не предусмотрен условиями контракта. Государственным или муниципальным </w:t>
      </w:r>
      <w:r>
        <w:lastRenderedPageBreak/>
        <w:t xml:space="preserve">заказчиком как получателем бюджетных средств предусмотренное настоящей частью изменение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4161C" w:rsidRDefault="0074161C">
      <w:pPr>
        <w:pStyle w:val="ConsPlusNormal"/>
        <w:spacing w:before="220"/>
        <w:ind w:firstLine="540"/>
        <w:jc w:val="both"/>
      </w:pPr>
      <w:r>
        <w:t xml:space="preserve">Таким образом, указанная норма </w:t>
      </w:r>
      <w:hyperlink r:id="rId17" w:history="1">
        <w:r>
          <w:rPr>
            <w:color w:val="0000FF"/>
          </w:rPr>
          <w:t>Закона</w:t>
        </w:r>
      </w:hyperlink>
      <w:r>
        <w:t xml:space="preserve"> N 44-ФЗ предусматривает наличие следующей совокупности условий для изменения цены контракта:</w:t>
      </w:r>
    </w:p>
    <w:p w:rsidR="0074161C" w:rsidRDefault="0074161C">
      <w:pPr>
        <w:pStyle w:val="ConsPlusNormal"/>
        <w:spacing w:before="220"/>
        <w:ind w:firstLine="540"/>
        <w:jc w:val="both"/>
      </w:pPr>
      <w:r>
        <w:t>1) изменение осуществляется исключительно до 1 октября 2019 г. и по соглашению сторон;</w:t>
      </w:r>
    </w:p>
    <w:p w:rsidR="0074161C" w:rsidRDefault="0074161C">
      <w:pPr>
        <w:pStyle w:val="ConsPlusNormal"/>
        <w:spacing w:before="220"/>
        <w:ind w:firstLine="540"/>
        <w:jc w:val="both"/>
      </w:pPr>
      <w:r>
        <w:t>2) только в пределах увеличения ставки НДС и только на товары, работы, услуги, в отношении которых увеличилась данная ставка, и оплата которых осуществляется после 1 января 2019 г.;</w:t>
      </w:r>
    </w:p>
    <w:p w:rsidR="0074161C" w:rsidRDefault="0074161C">
      <w:pPr>
        <w:pStyle w:val="ConsPlusNormal"/>
        <w:spacing w:before="220"/>
        <w:ind w:firstLine="540"/>
        <w:jc w:val="both"/>
      </w:pPr>
      <w:r>
        <w:t>3) если увеличенный размер ставки НДС не был предусмотрен условиями контракта (в том числе при обосновании начальной (максимальной) цены контракта).</w:t>
      </w:r>
    </w:p>
    <w:p w:rsidR="0074161C" w:rsidRDefault="0074161C">
      <w:pPr>
        <w:pStyle w:val="ConsPlusNormal"/>
        <w:spacing w:before="220"/>
        <w:ind w:firstLine="540"/>
        <w:jc w:val="both"/>
      </w:pPr>
      <w:r>
        <w:t xml:space="preserve">При этом </w:t>
      </w:r>
      <w:hyperlink r:id="rId18" w:history="1">
        <w:r>
          <w:rPr>
            <w:color w:val="0000FF"/>
          </w:rPr>
          <w:t>частью 54 статьи 112</w:t>
        </w:r>
      </w:hyperlink>
      <w:r>
        <w:t xml:space="preserve"> Закона N 44-ФЗ в отношении государственного (муниципального) заказчика предусмотрено условие о возможности изменения цены контракта только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4161C" w:rsidRDefault="0074161C">
      <w:pPr>
        <w:pStyle w:val="ConsPlusNormal"/>
        <w:spacing w:before="220"/>
        <w:ind w:firstLine="540"/>
        <w:jc w:val="both"/>
      </w:pPr>
      <w:r>
        <w:t xml:space="preserve">Понятие государственного и муниципального заказчика содержится в </w:t>
      </w:r>
      <w:hyperlink r:id="rId19" w:history="1">
        <w:proofErr w:type="gramStart"/>
        <w:r>
          <w:rPr>
            <w:color w:val="0000FF"/>
          </w:rPr>
          <w:t>статье</w:t>
        </w:r>
        <w:proofErr w:type="gramEnd"/>
        <w:r>
          <w:rPr>
            <w:color w:val="0000FF"/>
          </w:rPr>
          <w:t xml:space="preserve"> 3</w:t>
        </w:r>
      </w:hyperlink>
      <w:r>
        <w:t xml:space="preserve"> Закона N 44-ФЗ согласно </w:t>
      </w:r>
      <w:proofErr w:type="gramStart"/>
      <w:r>
        <w:t>которой</w:t>
      </w:r>
      <w:proofErr w:type="gramEnd"/>
      <w:r>
        <w:t>:</w:t>
      </w:r>
    </w:p>
    <w:p w:rsidR="0074161C" w:rsidRDefault="0074161C">
      <w:pPr>
        <w:pStyle w:val="ConsPlusNormal"/>
        <w:spacing w:before="220"/>
        <w:ind w:firstLine="540"/>
        <w:jc w:val="both"/>
      </w:pPr>
      <w:proofErr w:type="gramStart"/>
      <w:r>
        <w:t>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w:t>
      </w:r>
      <w:proofErr w:type="gramEnd"/>
      <w:r>
        <w:t xml:space="preserve"> осуществляющие закупки (</w:t>
      </w:r>
      <w:hyperlink r:id="rId20" w:history="1">
        <w:r>
          <w:rPr>
            <w:color w:val="0000FF"/>
          </w:rPr>
          <w:t>пункт 5</w:t>
        </w:r>
      </w:hyperlink>
      <w:r>
        <w:t xml:space="preserve"> указанной статьи);</w:t>
      </w:r>
    </w:p>
    <w:p w:rsidR="0074161C" w:rsidRDefault="0074161C">
      <w:pPr>
        <w:pStyle w:val="ConsPlusNormal"/>
        <w:spacing w:before="220"/>
        <w:ind w:firstLine="540"/>
        <w:jc w:val="both"/>
      </w:pPr>
      <w:r>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hyperlink r:id="rId21" w:history="1">
        <w:r>
          <w:rPr>
            <w:color w:val="0000FF"/>
          </w:rPr>
          <w:t>пункт 6</w:t>
        </w:r>
      </w:hyperlink>
      <w:r>
        <w:t xml:space="preserve"> указанной статьи).</w:t>
      </w:r>
    </w:p>
    <w:p w:rsidR="0074161C" w:rsidRDefault="0074161C">
      <w:pPr>
        <w:pStyle w:val="ConsPlusNormal"/>
        <w:spacing w:before="220"/>
        <w:ind w:firstLine="540"/>
        <w:jc w:val="both"/>
      </w:pPr>
      <w:proofErr w:type="gramStart"/>
      <w:r>
        <w:t xml:space="preserve">Таким образом, возможность изменения указанными в </w:t>
      </w:r>
      <w:hyperlink r:id="rId22" w:history="1">
        <w:r>
          <w:rPr>
            <w:color w:val="0000FF"/>
          </w:rPr>
          <w:t>пунктах 5</w:t>
        </w:r>
      </w:hyperlink>
      <w:r>
        <w:t xml:space="preserve"> и </w:t>
      </w:r>
      <w:hyperlink r:id="rId23" w:history="1">
        <w:r>
          <w:rPr>
            <w:color w:val="0000FF"/>
          </w:rPr>
          <w:t>6 статьи 3</w:t>
        </w:r>
      </w:hyperlink>
      <w:r>
        <w:t xml:space="preserve"> Закона N 44-ФЗ государственными и муниципальными заказчиками цены контракта в связи с увеличением ставки НДС при отсутствии доведенных в соответствии с бюджетным законодательством Российской Федерации лимитов бюджетных обязательств на срок исполнения контракта, положениями </w:t>
      </w:r>
      <w:hyperlink r:id="rId24" w:history="1">
        <w:r>
          <w:rPr>
            <w:color w:val="0000FF"/>
          </w:rPr>
          <w:t>части 54 статьи 112</w:t>
        </w:r>
      </w:hyperlink>
      <w:r>
        <w:t xml:space="preserve"> Закона N 44-ФЗ не предусмотрена.</w:t>
      </w:r>
      <w:proofErr w:type="gramEnd"/>
    </w:p>
    <w:p w:rsidR="0074161C" w:rsidRDefault="0074161C">
      <w:pPr>
        <w:pStyle w:val="ConsPlusNormal"/>
        <w:spacing w:before="220"/>
        <w:ind w:firstLine="540"/>
        <w:jc w:val="both"/>
      </w:pPr>
      <w:r>
        <w:t>Указанное ограничение не распространяется на иных заказчиков.</w:t>
      </w:r>
    </w:p>
    <w:p w:rsidR="0074161C" w:rsidRDefault="0074161C">
      <w:pPr>
        <w:pStyle w:val="ConsPlusNormal"/>
        <w:spacing w:before="220"/>
        <w:ind w:firstLine="540"/>
        <w:jc w:val="both"/>
      </w:pPr>
      <w:r>
        <w:t xml:space="preserve">При этом в случае отсутствия у государственных (муниципальных) заказчиков свободных лимитов бюджетных обязательств внесение предусмотренных </w:t>
      </w:r>
      <w:hyperlink r:id="rId25" w:history="1">
        <w:r>
          <w:rPr>
            <w:color w:val="0000FF"/>
          </w:rPr>
          <w:t>частью 54 статьи 112</w:t>
        </w:r>
      </w:hyperlink>
      <w:r>
        <w:t xml:space="preserve"> Закона 44-ФЗ изменений в государственные (муниципальные) контракты возможно исключительно после рассмотрения вопроса доведения дополнительных лимитов бюджетных обязательств в порядке, предусмотренным бюджетным законодательством Российской Федерации.</w:t>
      </w:r>
    </w:p>
    <w:p w:rsidR="0074161C" w:rsidRDefault="0074161C">
      <w:pPr>
        <w:pStyle w:val="ConsPlusNormal"/>
        <w:jc w:val="both"/>
      </w:pPr>
    </w:p>
    <w:p w:rsidR="0074161C" w:rsidRDefault="0074161C">
      <w:pPr>
        <w:pStyle w:val="ConsPlusNormal"/>
        <w:jc w:val="right"/>
      </w:pPr>
      <w:r>
        <w:t>А.М.ЛАВРОВ</w:t>
      </w:r>
    </w:p>
    <w:p w:rsidR="0074161C" w:rsidRDefault="0074161C">
      <w:pPr>
        <w:pStyle w:val="ConsPlusNormal"/>
        <w:jc w:val="both"/>
      </w:pPr>
    </w:p>
    <w:p w:rsidR="0074161C" w:rsidRDefault="0074161C">
      <w:pPr>
        <w:pStyle w:val="ConsPlusNormal"/>
        <w:jc w:val="both"/>
      </w:pPr>
    </w:p>
    <w:p w:rsidR="0074161C" w:rsidRDefault="0074161C">
      <w:pPr>
        <w:pStyle w:val="ConsPlusNormal"/>
        <w:pBdr>
          <w:top w:val="single" w:sz="6" w:space="0" w:color="auto"/>
        </w:pBdr>
        <w:spacing w:before="100" w:after="100"/>
        <w:jc w:val="both"/>
        <w:rPr>
          <w:sz w:val="2"/>
          <w:szCs w:val="2"/>
        </w:rPr>
      </w:pPr>
    </w:p>
    <w:p w:rsidR="009E239E" w:rsidRDefault="009E239E">
      <w:bookmarkStart w:id="0" w:name="_GoBack"/>
      <w:bookmarkEnd w:id="0"/>
    </w:p>
    <w:sectPr w:rsidR="009E239E" w:rsidSect="00A6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1C"/>
    <w:rsid w:val="0074161C"/>
    <w:rsid w:val="009E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16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16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16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16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D8E12D4D92D80415B39858DB6D86454E9F43904B8582806DCEA0D2FA3E9D8BC284B5C9007DC4FD27D10A5B7pBp1L" TargetMode="External"/><Relationship Id="rId13" Type="http://schemas.openxmlformats.org/officeDocument/2006/relationships/hyperlink" Target="consultantplus://offline/ref=F0FD8E12D4D92D80415B39858DB6D86454E8F13E05BB582806DCEA0D2FA3E9D8BC284B5C9007DC4FD27D10A5B7pBp1L" TargetMode="External"/><Relationship Id="rId18" Type="http://schemas.openxmlformats.org/officeDocument/2006/relationships/hyperlink" Target="consultantplus://offline/ref=F0FD8E12D4D92D80415B39858DB6D86454E9F13A03BE582806DCEA0D2FA3E9D8AE2813509107CB44823256F0BBB9D7F4002FED01A81Bp6p8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0FD8E12D4D92D80415B39858DB6D86454E9F13A03BE582806DCEA0D2FA3E9D8AE281350910EC24CD26846F4F2EDD3EB0935F307B61861CEp4pCL" TargetMode="External"/><Relationship Id="rId7" Type="http://schemas.openxmlformats.org/officeDocument/2006/relationships/hyperlink" Target="consultantplus://offline/ref=F0FD8E12D4D92D80415B39858DB6D86454E9F13A03BE582806DCEA0D2FA3E9D8BC284B5C9007DC4FD27D10A5B7pBp1L" TargetMode="External"/><Relationship Id="rId12" Type="http://schemas.openxmlformats.org/officeDocument/2006/relationships/hyperlink" Target="consultantplus://offline/ref=F0FD8E12D4D92D80415B39858DB6D86454E9F03E02BB582806DCEA0D2FA3E9D8BC284B5C9007DC4FD27D10A5B7pBp1L" TargetMode="External"/><Relationship Id="rId17" Type="http://schemas.openxmlformats.org/officeDocument/2006/relationships/hyperlink" Target="consultantplus://offline/ref=F0FD8E12D4D92D80415B39858DB6D86454E9F13A03BE582806DCEA0D2FA3E9D8AE2813509107CB44823256F0BBB9D7F4002FED01A81Bp6p8L" TargetMode="External"/><Relationship Id="rId25" Type="http://schemas.openxmlformats.org/officeDocument/2006/relationships/hyperlink" Target="consultantplus://offline/ref=F0FD8E12D4D92D80415B39858DB6D86454E9F13A03BE582806DCEA0D2FA3E9D8AE2813509107CB44823256F0BBB9D7F4002FED01A81Bp6p8L" TargetMode="External"/><Relationship Id="rId2" Type="http://schemas.microsoft.com/office/2007/relationships/stylesWithEffects" Target="stylesWithEffects.xml"/><Relationship Id="rId16" Type="http://schemas.openxmlformats.org/officeDocument/2006/relationships/hyperlink" Target="consultantplus://offline/ref=F0FD8E12D4D92D80415B39858DB6D86454E9F13A03BE582806DCEA0D2FA3E9D8AE2813509107CB44823256F0BBB9D7F4002FED01A81Bp6p8L" TargetMode="External"/><Relationship Id="rId20" Type="http://schemas.openxmlformats.org/officeDocument/2006/relationships/hyperlink" Target="consultantplus://offline/ref=F0FD8E12D4D92D80415B39858DB6D86454E9F13A03BE582806DCEA0D2FA3E9D8AE2813589005961E92361FA4BFA6DEEE1E29F302pAp1L" TargetMode="External"/><Relationship Id="rId1" Type="http://schemas.openxmlformats.org/officeDocument/2006/relationships/styles" Target="styles.xml"/><Relationship Id="rId6" Type="http://schemas.openxmlformats.org/officeDocument/2006/relationships/hyperlink" Target="consultantplus://offline/ref=F0FD8E12D4D92D80415B39858DB6D86454E9F03E02BB582806DCEA0D2FA3E9D8BC284B5C9007DC4FD27D10A5B7pBp1L" TargetMode="External"/><Relationship Id="rId11" Type="http://schemas.openxmlformats.org/officeDocument/2006/relationships/hyperlink" Target="consultantplus://offline/ref=F0FD8E12D4D92D80415B39858DB6D86454EAF63D0FBF582806DCEA0D2FA3E9D8AE281350970CC04FDD3743E1E3B5DFE31E2BF71DAA1A60pCp6L" TargetMode="External"/><Relationship Id="rId24" Type="http://schemas.openxmlformats.org/officeDocument/2006/relationships/hyperlink" Target="consultantplus://offline/ref=F0FD8E12D4D92D80415B39858DB6D86454E9F13A03BE582806DCEA0D2FA3E9D8AE2813509107CB44823256F0BBB9D7F4002FED01A81Bp6p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0FD8E12D4D92D80415B39858DB6D86454E9F03E02BB582806DCEA0D2FA3E9D8BC284B5C9007DC4FD27D10A5B7pBp1L" TargetMode="External"/><Relationship Id="rId23" Type="http://schemas.openxmlformats.org/officeDocument/2006/relationships/hyperlink" Target="consultantplus://offline/ref=F0FD8E12D4D92D80415B39858DB6D86454E9F13A03BE582806DCEA0D2FA3E9D8AE281350910EC24CD26846F4F2EDD3EB0935F307B61861CEp4pCL" TargetMode="External"/><Relationship Id="rId10" Type="http://schemas.openxmlformats.org/officeDocument/2006/relationships/hyperlink" Target="consultantplus://offline/ref=F0FD8E12D4D92D80415B39858DB6D86454E9F43904B8582806DCEA0D2FA3E9D8BC284B5C9007DC4FD27D10A5B7pBp1L" TargetMode="External"/><Relationship Id="rId19" Type="http://schemas.openxmlformats.org/officeDocument/2006/relationships/hyperlink" Target="consultantplus://offline/ref=F0FD8E12D4D92D80415B39858DB6D86454E9F13A03BE582806DCEA0D2FA3E9D8AE281350910EC24DD16846F4F2EDD3EB0935F307B61861CEp4pCL" TargetMode="External"/><Relationship Id="rId4" Type="http://schemas.openxmlformats.org/officeDocument/2006/relationships/webSettings" Target="webSettings.xml"/><Relationship Id="rId9" Type="http://schemas.openxmlformats.org/officeDocument/2006/relationships/hyperlink" Target="consultantplus://offline/ref=F0FD8E12D4D92D80415B39858DB6D86454E9F43904B8582806DCEA0D2FA3E9D8BC284B5C9007DC4FD27D10A5B7pBp1L" TargetMode="External"/><Relationship Id="rId14" Type="http://schemas.openxmlformats.org/officeDocument/2006/relationships/hyperlink" Target="consultantplus://offline/ref=F0FD8E12D4D92D80415B39858DB6D86454E9F03E02BB582806DCEA0D2FA3E9D8BC284B5C9007DC4FD27D10A5B7pBp1L" TargetMode="External"/><Relationship Id="rId22" Type="http://schemas.openxmlformats.org/officeDocument/2006/relationships/hyperlink" Target="consultantplus://offline/ref=F0FD8E12D4D92D80415B39858DB6D86454E9F13A03BE582806DCEA0D2FA3E9D8AE2813589005961E92361FA4BFA6DEEE1E29F302pAp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2019-04-19T11:41:00Z</dcterms:created>
  <dcterms:modified xsi:type="dcterms:W3CDTF">2019-04-19T11:41:00Z</dcterms:modified>
</cp:coreProperties>
</file>