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00" w:rsidRDefault="001804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0400" w:rsidRDefault="00180400">
      <w:pPr>
        <w:pStyle w:val="ConsPlusNormal"/>
        <w:jc w:val="both"/>
        <w:outlineLvl w:val="0"/>
      </w:pPr>
    </w:p>
    <w:p w:rsidR="00180400" w:rsidRDefault="00180400">
      <w:pPr>
        <w:pStyle w:val="ConsPlusTitle"/>
        <w:jc w:val="center"/>
      </w:pPr>
      <w:r>
        <w:t>ФЕДЕРАЛЬНАЯ АНТИМОНОПОЛЬНАЯ СЛУЖБА</w:t>
      </w:r>
    </w:p>
    <w:p w:rsidR="00180400" w:rsidRDefault="00180400">
      <w:pPr>
        <w:pStyle w:val="ConsPlusTitle"/>
        <w:jc w:val="center"/>
      </w:pPr>
    </w:p>
    <w:p w:rsidR="00180400" w:rsidRDefault="00180400">
      <w:pPr>
        <w:pStyle w:val="ConsPlusTitle"/>
        <w:jc w:val="center"/>
      </w:pPr>
      <w:r>
        <w:t>ПИСЬМО</w:t>
      </w:r>
    </w:p>
    <w:p w:rsidR="00180400" w:rsidRDefault="00180400">
      <w:pPr>
        <w:pStyle w:val="ConsPlusTitle"/>
        <w:jc w:val="center"/>
      </w:pPr>
      <w:r>
        <w:t>от 4 апреля 2017 г. N РП/21859/17</w:t>
      </w:r>
    </w:p>
    <w:p w:rsidR="00180400" w:rsidRDefault="00180400">
      <w:pPr>
        <w:pStyle w:val="ConsPlusTitle"/>
        <w:jc w:val="center"/>
      </w:pPr>
    </w:p>
    <w:p w:rsidR="00180400" w:rsidRDefault="00180400">
      <w:pPr>
        <w:pStyle w:val="ConsPlusTitle"/>
        <w:jc w:val="center"/>
      </w:pPr>
      <w:r>
        <w:t>О РАССМОТРЕНИИ ОБРАЩЕНИЯ</w:t>
      </w:r>
    </w:p>
    <w:p w:rsidR="00180400" w:rsidRDefault="00180400">
      <w:pPr>
        <w:pStyle w:val="ConsPlusNormal"/>
        <w:jc w:val="both"/>
      </w:pPr>
    </w:p>
    <w:p w:rsidR="00180400" w:rsidRDefault="00180400">
      <w:pPr>
        <w:pStyle w:val="ConsPlusNormal"/>
        <w:ind w:firstLine="540"/>
        <w:jc w:val="both"/>
      </w:pPr>
      <w:r>
        <w:t>Федеральная антимонопольная служба (далее - ФАС России), рассмотрев обращение по вопросу о правомерности установления дополнительных требований к участникам закупки о наличии опыта по строительству, реконструкции, капитальному ремонту при осуществлении закупок по текущему ремонту, сообщает следующее.</w:t>
      </w:r>
    </w:p>
    <w:p w:rsidR="00180400" w:rsidRDefault="0018040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04.02.2015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</w:t>
      </w:r>
      <w:proofErr w:type="gramEnd"/>
      <w:r>
        <w:t xml:space="preserve">, а также документов, подтверждающих соответствие участников закупки указанным дополнительным требованиям" (далее - Постановление N 99) </w:t>
      </w:r>
      <w:hyperlink r:id="rId7" w:history="1">
        <w:r>
          <w:rPr>
            <w:color w:val="0000FF"/>
          </w:rPr>
          <w:t>Приложением 1</w:t>
        </w:r>
      </w:hyperlink>
      <w:r>
        <w:t xml:space="preserve"> установлены дополнительные требования к участникам закупки.</w:t>
      </w:r>
    </w:p>
    <w:p w:rsidR="00180400" w:rsidRDefault="00180400">
      <w:pPr>
        <w:pStyle w:val="ConsPlusNormal"/>
        <w:ind w:firstLine="540"/>
        <w:jc w:val="both"/>
      </w:pPr>
      <w:proofErr w:type="gramStart"/>
      <w:r>
        <w:t xml:space="preserve">Позиция ФАС России и Министерства экономического развития Российской Федерации по вопросам применения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N 99 изложена в совместном </w:t>
      </w:r>
      <w:hyperlink r:id="rId9" w:history="1">
        <w:r>
          <w:rPr>
            <w:color w:val="0000FF"/>
          </w:rPr>
          <w:t>письме</w:t>
        </w:r>
      </w:hyperlink>
      <w:r>
        <w:t xml:space="preserve"> Минэкономразвития России N 23275-ЕЕ/Д28и и ФАС России N АЦ/45739/15 от 28.08.2015 "О позиции Минэкономразвития России и ФАС России по вопросу о применении постановления Правительства Российской Федерации от 4 февраля 2015 N 99 "Об установлении дополнительных требований к участникам</w:t>
      </w:r>
      <w:proofErr w:type="gramEnd"/>
      <w:r>
        <w:t xml:space="preserve"> </w:t>
      </w:r>
      <w:proofErr w:type="gramStart"/>
      <w:r>
        <w:t>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Письмо).</w:t>
      </w:r>
      <w:proofErr w:type="gramEnd"/>
    </w:p>
    <w:p w:rsidR="00180400" w:rsidRDefault="00180400">
      <w:pPr>
        <w:pStyle w:val="ConsPlusNormal"/>
        <w:ind w:firstLine="540"/>
        <w:jc w:val="both"/>
      </w:pPr>
      <w:r>
        <w:t xml:space="preserve">Вместе с тем, отдельные положения </w:t>
      </w:r>
      <w:hyperlink r:id="rId10" w:history="1">
        <w:r>
          <w:rPr>
            <w:color w:val="0000FF"/>
          </w:rPr>
          <w:t>Письма</w:t>
        </w:r>
      </w:hyperlink>
      <w:r>
        <w:t xml:space="preserve"> были обжалованы в Верховном Суде Российской Федерации.</w:t>
      </w:r>
    </w:p>
    <w:p w:rsidR="00180400" w:rsidRDefault="00180400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Решением</w:t>
        </w:r>
      </w:hyperlink>
      <w:r>
        <w:t xml:space="preserve"> Верховного Суда Российской Федерации от 22.08.2016 N АКПИ16-574 </w:t>
      </w:r>
      <w:hyperlink r:id="rId12" w:history="1">
        <w:r>
          <w:rPr>
            <w:color w:val="0000FF"/>
          </w:rPr>
          <w:t>абзац четвертый подпункта 1.3 пункта 1</w:t>
        </w:r>
      </w:hyperlink>
      <w:r>
        <w:t xml:space="preserve"> Письма признан недействующим в части невозможности предъявления требования к участникам закупки о наличии опыта исполнения контракта на выполнение работ по строительству, реконструкции и капитальному ремонту при осуществлении закупок на выполнение работ по текущему ремонту.</w:t>
      </w:r>
    </w:p>
    <w:p w:rsidR="00180400" w:rsidRDefault="00180400">
      <w:pPr>
        <w:pStyle w:val="ConsPlusNormal"/>
        <w:ind w:firstLine="540"/>
        <w:jc w:val="both"/>
      </w:pPr>
      <w:r>
        <w:t xml:space="preserve">На основании изложенного, с учетом решения, принятого Верховным Судом Российской Федерации, в настоящее время установление дополнительных требований к участникам закупки работ по текущему ремонту неправомерно и будет являться нарушением </w:t>
      </w:r>
      <w:hyperlink r:id="rId13" w:history="1">
        <w:r>
          <w:rPr>
            <w:color w:val="0000FF"/>
          </w:rPr>
          <w:t>части 6 статьи 31</w:t>
        </w:r>
      </w:hyperlink>
      <w:r>
        <w:t xml:space="preserve"> Закона о контрактной системе.</w:t>
      </w:r>
    </w:p>
    <w:p w:rsidR="00180400" w:rsidRDefault="00180400">
      <w:pPr>
        <w:pStyle w:val="ConsPlusNormal"/>
        <w:jc w:val="both"/>
      </w:pPr>
    </w:p>
    <w:p w:rsidR="00180400" w:rsidRDefault="00180400">
      <w:pPr>
        <w:pStyle w:val="ConsPlusNormal"/>
        <w:jc w:val="right"/>
      </w:pPr>
      <w:r>
        <w:t>Р.А.ПЕТРОСЯН</w:t>
      </w:r>
    </w:p>
    <w:p w:rsidR="00180400" w:rsidRDefault="00180400">
      <w:pPr>
        <w:pStyle w:val="ConsPlusNormal"/>
        <w:jc w:val="both"/>
      </w:pPr>
    </w:p>
    <w:p w:rsidR="00180400" w:rsidRDefault="00180400">
      <w:pPr>
        <w:pStyle w:val="ConsPlusNormal"/>
        <w:jc w:val="both"/>
      </w:pPr>
    </w:p>
    <w:p w:rsidR="00180400" w:rsidRDefault="00180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9B1" w:rsidRDefault="000909B1">
      <w:bookmarkStart w:id="0" w:name="_GoBack"/>
      <w:bookmarkEnd w:id="0"/>
    </w:p>
    <w:sectPr w:rsidR="000909B1" w:rsidSect="00B1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00"/>
    <w:rsid w:val="000909B1"/>
    <w:rsid w:val="0018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D4F257161ADF81367E02D146DD8AEF96BA1DEBCEB95782CC06FF247hDjAN" TargetMode="External"/><Relationship Id="rId13" Type="http://schemas.openxmlformats.org/officeDocument/2006/relationships/hyperlink" Target="consultantplus://offline/ref=B8ED4F257161ADF81367E02D146DD8AEF96AA2DABAE395782CC06FF247DAF5315E3B63AA176D17D0hFj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ED4F257161ADF81367E02D146DD8AEF96BA1DEBCEB95782CC06FF247DAF5315E3B63AA176D14D4hFj1N" TargetMode="External"/><Relationship Id="rId12" Type="http://schemas.openxmlformats.org/officeDocument/2006/relationships/hyperlink" Target="consultantplus://offline/ref=B8ED4F257161ADF81367E02D146DD8AEFA63A3DFBEEE95782CC06FF247DAF5315E3B63AA176D14D7hFj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ED4F257161ADF81367E02D146DD8AEF96BA1DEBCEB95782CC06FF247DAF5315E3B63AA176D14D5hFj0N" TargetMode="External"/><Relationship Id="rId11" Type="http://schemas.openxmlformats.org/officeDocument/2006/relationships/hyperlink" Target="consultantplus://offline/ref=B8ED4F257161ADF81367E02D146DD8AEF96BA2D5B9EA95782CC06FF247hDj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ED4F257161ADF81367E02D146DD8AEFA63A3DFBEEE95782CC06FF247hD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ED4F257161ADF81367E02D146DD8AEFA63A3DFBEEE95782CC06FF247hDj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2017-04-26T13:35:00Z</dcterms:created>
  <dcterms:modified xsi:type="dcterms:W3CDTF">2017-04-26T13:35:00Z</dcterms:modified>
</cp:coreProperties>
</file>