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0FC" w:rsidRDefault="000040FC">
      <w:pPr>
        <w:pStyle w:val="ConsPlusTitlePage"/>
      </w:pPr>
      <w:r>
        <w:t xml:space="preserve">Документ предоставлен </w:t>
      </w:r>
      <w:hyperlink r:id="rId5" w:history="1">
        <w:r>
          <w:rPr>
            <w:color w:val="0000FF"/>
          </w:rPr>
          <w:t>КонсультантПлюс</w:t>
        </w:r>
      </w:hyperlink>
      <w:r>
        <w:br/>
      </w:r>
    </w:p>
    <w:p w:rsidR="000040FC" w:rsidRDefault="000040FC">
      <w:pPr>
        <w:pStyle w:val="ConsPlusNormal"/>
        <w:jc w:val="center"/>
        <w:outlineLvl w:val="0"/>
      </w:pPr>
    </w:p>
    <w:p w:rsidR="000040FC" w:rsidRDefault="000040FC">
      <w:pPr>
        <w:pStyle w:val="ConsPlusTitle"/>
        <w:jc w:val="center"/>
      </w:pPr>
      <w:r>
        <w:t>МИНИСТЕРСТВО СТРОИТЕЛЬСТВА И ЖИЛИЩНО-КОММУНАЛЬНОГО</w:t>
      </w:r>
    </w:p>
    <w:p w:rsidR="000040FC" w:rsidRDefault="000040FC">
      <w:pPr>
        <w:pStyle w:val="ConsPlusTitle"/>
        <w:jc w:val="center"/>
      </w:pPr>
      <w:r>
        <w:t>ХОЗЯЙСТВА РОССИЙСКОЙ ФЕДЕРАЦИИ</w:t>
      </w:r>
    </w:p>
    <w:p w:rsidR="000040FC" w:rsidRDefault="000040FC">
      <w:pPr>
        <w:pStyle w:val="ConsPlusTitle"/>
        <w:jc w:val="center"/>
      </w:pPr>
    </w:p>
    <w:p w:rsidR="000040FC" w:rsidRDefault="000040FC">
      <w:pPr>
        <w:pStyle w:val="ConsPlusTitle"/>
        <w:jc w:val="center"/>
      </w:pPr>
      <w:r>
        <w:t>ПИСЬМО</w:t>
      </w:r>
    </w:p>
    <w:p w:rsidR="000040FC" w:rsidRDefault="000040FC">
      <w:pPr>
        <w:pStyle w:val="ConsPlusTitle"/>
        <w:jc w:val="center"/>
      </w:pPr>
      <w:r>
        <w:t xml:space="preserve">от 21 июня 2019 г. N </w:t>
      </w:r>
      <w:bookmarkStart w:id="0" w:name="_GoBack"/>
      <w:r>
        <w:t>22332</w:t>
      </w:r>
      <w:bookmarkEnd w:id="0"/>
      <w:r>
        <w:t>-ТБ/02</w:t>
      </w:r>
    </w:p>
    <w:p w:rsidR="000040FC" w:rsidRDefault="000040FC">
      <w:pPr>
        <w:pStyle w:val="ConsPlusNormal"/>
        <w:jc w:val="center"/>
      </w:pPr>
    </w:p>
    <w:p w:rsidR="000040FC" w:rsidRDefault="000040FC">
      <w:pPr>
        <w:pStyle w:val="ConsPlusNormal"/>
        <w:ind w:firstLine="540"/>
        <w:jc w:val="both"/>
      </w:pPr>
      <w:r>
        <w:t>Правовой департамент Министерства строительства и жилищно-коммунального хозяйства Российской Федерации рассмотрел обращение и по поставленному в нем вопросу сообщает следующее.</w:t>
      </w:r>
    </w:p>
    <w:p w:rsidR="000040FC" w:rsidRDefault="000040FC">
      <w:pPr>
        <w:pStyle w:val="ConsPlusNormal"/>
        <w:spacing w:before="220"/>
        <w:ind w:firstLine="540"/>
        <w:jc w:val="both"/>
      </w:pPr>
      <w:r>
        <w:t xml:space="preserve">Согласно </w:t>
      </w:r>
      <w:hyperlink r:id="rId6" w:history="1">
        <w:r>
          <w:rPr>
            <w:color w:val="0000FF"/>
          </w:rPr>
          <w:t>части 7 статьи 55.13</w:t>
        </w:r>
      </w:hyperlink>
      <w:r>
        <w:t xml:space="preserve"> Градостроительного кодекса Российской Федерации (далее - Кодекс) при проведении расчета фактического совокупного размера обязательств члена саморегулируемой организации в него не включаются обязательства, признанные </w:t>
      </w:r>
      <w:proofErr w:type="gramStart"/>
      <w:r>
        <w:t>сторонами</w:t>
      </w:r>
      <w:proofErr w:type="gramEnd"/>
      <w:r>
        <w:t xml:space="preserve"> исполненными на основании акта приемки результатов работ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w:t>
      </w:r>
      <w:proofErr w:type="gramStart"/>
      <w:r>
        <w:t>заключения договоров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w:t>
      </w:r>
      <w:proofErr w:type="gramEnd"/>
      <w:r>
        <w:t xml:space="preserve"> заключения соответствующих договоров является обязательным.</w:t>
      </w:r>
    </w:p>
    <w:p w:rsidR="000040FC" w:rsidRDefault="000040FC">
      <w:pPr>
        <w:pStyle w:val="ConsPlusNormal"/>
        <w:spacing w:before="220"/>
        <w:ind w:firstLine="540"/>
        <w:jc w:val="both"/>
      </w:pPr>
      <w:proofErr w:type="gramStart"/>
      <w:r>
        <w:t xml:space="preserve">В соответствии с </w:t>
      </w:r>
      <w:hyperlink r:id="rId7" w:history="1">
        <w:r>
          <w:rPr>
            <w:color w:val="0000FF"/>
          </w:rPr>
          <w:t>частью 4 статьи 110.2</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w:t>
      </w:r>
      <w:proofErr w:type="gramEnd"/>
      <w:r>
        <w:t xml:space="preserve"> надзора о соответствии построенного и (или) реконструированного объекта капитального строительства требованиям технических регламентов и проектной документации и заключение федерального государственного экологического надзора в случаях, предусмотренных </w:t>
      </w:r>
      <w:hyperlink r:id="rId8" w:history="1">
        <w:r>
          <w:rPr>
            <w:color w:val="0000FF"/>
          </w:rPr>
          <w:t>частью 7 статьи 54</w:t>
        </w:r>
      </w:hyperlink>
      <w:r>
        <w:t xml:space="preserve"> Кодекса.</w:t>
      </w:r>
    </w:p>
    <w:p w:rsidR="000040FC" w:rsidRDefault="000040FC">
      <w:pPr>
        <w:pStyle w:val="ConsPlusNormal"/>
        <w:spacing w:before="220"/>
        <w:ind w:firstLine="540"/>
        <w:jc w:val="both"/>
      </w:pPr>
      <w:proofErr w:type="gramStart"/>
      <w:r>
        <w:t xml:space="preserve">В этой связи согласно </w:t>
      </w:r>
      <w:hyperlink r:id="rId9" w:history="1">
        <w:r>
          <w:rPr>
            <w:color w:val="0000FF"/>
          </w:rPr>
          <w:t>пункту 3</w:t>
        </w:r>
      </w:hyperlink>
      <w:r>
        <w:t xml:space="preserve">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w:t>
      </w:r>
      <w:proofErr w:type="gramEnd"/>
      <w:r>
        <w:t xml:space="preserve"> подряда, заключенным таким лицом в течение отчетного года с использованием конкурентных способов заключения договоров, утвержденного приказом Минстроя России от 10 апреля 2017 г. N 700/</w:t>
      </w:r>
      <w:proofErr w:type="gramStart"/>
      <w:r>
        <w:t>пр</w:t>
      </w:r>
      <w:proofErr w:type="gramEnd"/>
      <w:r>
        <w:t>, для определения фактического совокупного размера обязательств члена саморегулируемой организации используются суммы цен по всем таким договорам, действующим на дату его определения.</w:t>
      </w:r>
    </w:p>
    <w:p w:rsidR="000040FC" w:rsidRDefault="000040FC">
      <w:pPr>
        <w:pStyle w:val="ConsPlusNormal"/>
        <w:spacing w:before="220"/>
        <w:ind w:firstLine="540"/>
        <w:jc w:val="both"/>
      </w:pPr>
      <w:r>
        <w:t>Таким образом, при расчете фактического совокупного размера обязатель</w:t>
      </w:r>
      <w:proofErr w:type="gramStart"/>
      <w:r>
        <w:t>ств чл</w:t>
      </w:r>
      <w:proofErr w:type="gramEnd"/>
      <w:r>
        <w:t>ена саморегулируемой организации градостроительным законодательством не предусмотрено уменьшение цены указанных договоров на стоимость выполненных по ним этапов работ.</w:t>
      </w:r>
    </w:p>
    <w:p w:rsidR="000040FC" w:rsidRDefault="000040FC">
      <w:pPr>
        <w:pStyle w:val="ConsPlusNormal"/>
        <w:spacing w:before="220"/>
        <w:ind w:firstLine="540"/>
        <w:jc w:val="both"/>
      </w:pPr>
      <w:r>
        <w:lastRenderedPageBreak/>
        <w:t xml:space="preserve">Следует обратить внимание, что в соответствии с </w:t>
      </w:r>
      <w:hyperlink r:id="rId10" w:history="1">
        <w:r>
          <w:rPr>
            <w:color w:val="0000FF"/>
          </w:rPr>
          <w:t>пунктом 2</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года N 1009, письма федеральных органов исполнительной власти не являются нормативными правовыми актами. Письма Минстроя России и его структурных подразделений, в которых разъясняются вопросы применения нормативных правовых актов, не содержат правовых норм, не направлены на установление, изменение или отмену правовых норм, а содержащиеся в них разъяснения не могут рассматриваться в качестве общеобязательных государственных предписаний постоянного или временного характера.</w:t>
      </w:r>
    </w:p>
    <w:p w:rsidR="000040FC" w:rsidRDefault="000040FC">
      <w:pPr>
        <w:pStyle w:val="ConsPlusNormal"/>
        <w:ind w:firstLine="540"/>
        <w:jc w:val="both"/>
      </w:pPr>
    </w:p>
    <w:p w:rsidR="000040FC" w:rsidRDefault="000040FC">
      <w:pPr>
        <w:pStyle w:val="ConsPlusNormal"/>
        <w:jc w:val="right"/>
      </w:pPr>
      <w:r>
        <w:t>Заместитель директора</w:t>
      </w:r>
    </w:p>
    <w:p w:rsidR="000040FC" w:rsidRDefault="000040FC">
      <w:pPr>
        <w:pStyle w:val="ConsPlusNormal"/>
        <w:jc w:val="right"/>
      </w:pPr>
      <w:r>
        <w:t>Правового департамента</w:t>
      </w:r>
    </w:p>
    <w:p w:rsidR="000040FC" w:rsidRDefault="000040FC">
      <w:pPr>
        <w:pStyle w:val="ConsPlusNormal"/>
        <w:jc w:val="right"/>
      </w:pPr>
      <w:r>
        <w:t>Т.Н.БАРМИНА</w:t>
      </w:r>
    </w:p>
    <w:p w:rsidR="000040FC" w:rsidRDefault="000040FC">
      <w:pPr>
        <w:pStyle w:val="ConsPlusNormal"/>
        <w:jc w:val="both"/>
      </w:pPr>
    </w:p>
    <w:p w:rsidR="000040FC" w:rsidRDefault="000040FC">
      <w:pPr>
        <w:pStyle w:val="ConsPlusNormal"/>
        <w:jc w:val="both"/>
      </w:pPr>
    </w:p>
    <w:p w:rsidR="000040FC" w:rsidRDefault="000040FC">
      <w:pPr>
        <w:pStyle w:val="ConsPlusNormal"/>
        <w:pBdr>
          <w:top w:val="single" w:sz="6" w:space="0" w:color="auto"/>
        </w:pBdr>
        <w:spacing w:before="100" w:after="100"/>
        <w:jc w:val="both"/>
        <w:rPr>
          <w:sz w:val="2"/>
          <w:szCs w:val="2"/>
        </w:rPr>
      </w:pPr>
    </w:p>
    <w:p w:rsidR="00BA1796" w:rsidRDefault="00BA1796"/>
    <w:sectPr w:rsidR="00BA1796" w:rsidSect="00CA2D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0FC"/>
    <w:rsid w:val="000040FC"/>
    <w:rsid w:val="00BA17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40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40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40F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40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040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040F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C9D46A09AF91D99B6CFCC628CA0BFA51AB697CE0EAA07963FAD4677BA942BD88B0B8C6851396D4E012B45E7ECA28411718A45A75EEr6Q2H" TargetMode="External"/><Relationship Id="rId3" Type="http://schemas.openxmlformats.org/officeDocument/2006/relationships/settings" Target="settings.xml"/><Relationship Id="rId7" Type="http://schemas.openxmlformats.org/officeDocument/2006/relationships/hyperlink" Target="consultantplus://offline/ref=26C9D46A09AF91D99B6CFCC628CA0BFA51AA6D77E0E3A07963FAD4677BA942BD88B0B8C585189B8BE507A50672CD305F1F0EB85874rEQ6H"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6C9D46A09AF91D99B6CFCC628CA0BFA51AB697CE0EAA07963FAD4677BA942BD88B0B8C6861098D4E012B45E7ECA28411718A45A75EEr6Q2H"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26C9D46A09AF91D99B6CFCC628CA0BFA51A96E70E2E9A07963FAD4677BA942BD88B0B8C5811190DCB548A45A379E235E110EBA506BED6BFFrCQ8H" TargetMode="External"/><Relationship Id="rId4" Type="http://schemas.openxmlformats.org/officeDocument/2006/relationships/webSettings" Target="webSettings.xml"/><Relationship Id="rId9" Type="http://schemas.openxmlformats.org/officeDocument/2006/relationships/hyperlink" Target="consultantplus://offline/ref=26C9D46A09AF91D99B6CFCC628CA0BFA50A96E7CE2E3A07963FAD4677BA942BD88B0B8C5811190DDB748A45A379E235E110EBA506BED6BFFrCQ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2019-08-16T07:16:00Z</dcterms:created>
  <dcterms:modified xsi:type="dcterms:W3CDTF">2019-08-16T07:16:00Z</dcterms:modified>
</cp:coreProperties>
</file>