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5A" w:rsidRDefault="003A6A5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6A5A" w:rsidRDefault="003A6A5A">
      <w:pPr>
        <w:pStyle w:val="ConsPlusNormal"/>
        <w:jc w:val="both"/>
        <w:outlineLvl w:val="0"/>
      </w:pPr>
    </w:p>
    <w:p w:rsidR="003A6A5A" w:rsidRDefault="003A6A5A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отдельных вопросах, связанных с закупкой товаров, работ, услуг для государственных (муниципальных) нужд.</w:t>
      </w:r>
    </w:p>
    <w:p w:rsidR="003A6A5A" w:rsidRDefault="003A6A5A">
      <w:pPr>
        <w:pStyle w:val="ConsPlusNormal"/>
        <w:jc w:val="both"/>
      </w:pPr>
    </w:p>
    <w:p w:rsidR="003A6A5A" w:rsidRDefault="003A6A5A">
      <w:pPr>
        <w:pStyle w:val="ConsPlusNormal"/>
        <w:ind w:firstLine="540"/>
        <w:jc w:val="both"/>
      </w:pPr>
      <w:r>
        <w:rPr>
          <w:b/>
        </w:rPr>
        <w:t>Ответ:</w:t>
      </w:r>
    </w:p>
    <w:p w:rsidR="003A6A5A" w:rsidRDefault="003A6A5A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3A6A5A" w:rsidRDefault="003A6A5A">
      <w:pPr>
        <w:pStyle w:val="ConsPlusTitle"/>
        <w:jc w:val="center"/>
      </w:pPr>
    </w:p>
    <w:p w:rsidR="003A6A5A" w:rsidRDefault="003A6A5A">
      <w:pPr>
        <w:pStyle w:val="ConsPlusTitle"/>
        <w:jc w:val="center"/>
      </w:pPr>
      <w:r>
        <w:t>ПИСЬМО</w:t>
      </w:r>
    </w:p>
    <w:p w:rsidR="003A6A5A" w:rsidRDefault="003A6A5A">
      <w:pPr>
        <w:pStyle w:val="ConsPlusTitle"/>
        <w:jc w:val="center"/>
      </w:pPr>
      <w:r>
        <w:t>от 5 сентября 2016 г. N Д28и-2281</w:t>
      </w:r>
    </w:p>
    <w:p w:rsidR="003A6A5A" w:rsidRDefault="003A6A5A">
      <w:pPr>
        <w:pStyle w:val="ConsPlusNormal"/>
        <w:jc w:val="both"/>
      </w:pPr>
    </w:p>
    <w:p w:rsidR="003A6A5A" w:rsidRDefault="003A6A5A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Минобрнауки России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3A6A5A" w:rsidRDefault="003A6A5A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4 статьи 54</w:t>
        </w:r>
      </w:hyperlink>
      <w:r>
        <w:t xml:space="preserve"> Закона N 44-ФЗ при уклонении победителя конкурса от заключения контракта заказчик вправе заключить контракт с участником конкурса, заявке на </w:t>
      </w:r>
      <w:proofErr w:type="gramStart"/>
      <w:r>
        <w:t>участие</w:t>
      </w:r>
      <w:proofErr w:type="gramEnd"/>
      <w:r>
        <w:t xml:space="preserve"> в конкурсе которого присвоен второй номер.</w:t>
      </w:r>
    </w:p>
    <w:p w:rsidR="003A6A5A" w:rsidRDefault="003A6A5A">
      <w:pPr>
        <w:pStyle w:val="ConsPlusNormal"/>
        <w:ind w:firstLine="540"/>
        <w:jc w:val="both"/>
      </w:pPr>
      <w:r>
        <w:t xml:space="preserve">В этом случае заказчиком составляется проект контракта с учетом условий, предложенных участником, заявке на </w:t>
      </w:r>
      <w:proofErr w:type="gramStart"/>
      <w:r>
        <w:t>участие</w:t>
      </w:r>
      <w:proofErr w:type="gramEnd"/>
      <w:r>
        <w:t xml:space="preserve"> в конкурсе которого присвоен второй номер, и в срок, не превышающий десяти дней с даты признания победителя конкурса уклонившимся от заключения контракта, направляется такому участнику. Участник конкурса, заявке на </w:t>
      </w:r>
      <w:proofErr w:type="gramStart"/>
      <w:r>
        <w:t>участие</w:t>
      </w:r>
      <w:proofErr w:type="gramEnd"/>
      <w:r>
        <w:t xml:space="preserve"> в конкурсе которого присвоен второй номер, вправе подписать контракт и передать его заказчику в порядке и в сроки, которые предусмотрены </w:t>
      </w:r>
      <w:hyperlink r:id="rId8" w:history="1">
        <w:r>
          <w:rPr>
            <w:color w:val="0000FF"/>
          </w:rPr>
          <w:t>частью 3 статьи 54</w:t>
        </w:r>
      </w:hyperlink>
      <w:r>
        <w:t xml:space="preserve"> Закона N 44-ФЗ, или отказаться от заключения контракта. Одновременно с подписанными экземплярами контракта этот участник обязан предоставить обеспечение исполнения контракта (</w:t>
      </w:r>
      <w:hyperlink r:id="rId9" w:history="1">
        <w:r>
          <w:rPr>
            <w:color w:val="0000FF"/>
          </w:rPr>
          <w:t>часть 5 статьи 54</w:t>
        </w:r>
      </w:hyperlink>
      <w:r>
        <w:t xml:space="preserve"> Закона N 44-ФЗ).</w:t>
      </w:r>
    </w:p>
    <w:p w:rsidR="003A6A5A" w:rsidRDefault="003A6A5A">
      <w:pPr>
        <w:pStyle w:val="ConsPlusNormal"/>
        <w:ind w:firstLine="540"/>
        <w:jc w:val="both"/>
      </w:pPr>
      <w:r>
        <w:t xml:space="preserve">Непредставление участником конкурса, заявке на </w:t>
      </w:r>
      <w:proofErr w:type="gramStart"/>
      <w:r>
        <w:t>участие</w:t>
      </w:r>
      <w:proofErr w:type="gramEnd"/>
      <w:r>
        <w:t xml:space="preserve"> в конкурсе которого присвоен второй номер, заказчику в срок, установленный настоящей статьей,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контракта. В данном случае конкурс признается несостоявшимся (</w:t>
      </w:r>
      <w:hyperlink r:id="rId10" w:history="1">
        <w:r>
          <w:rPr>
            <w:color w:val="0000FF"/>
          </w:rPr>
          <w:t>часть 6 статьи 54</w:t>
        </w:r>
      </w:hyperlink>
      <w:r>
        <w:t xml:space="preserve"> Закона N 44-ФЗ).</w:t>
      </w:r>
    </w:p>
    <w:p w:rsidR="003A6A5A" w:rsidRDefault="003A6A5A">
      <w:pPr>
        <w:pStyle w:val="ConsPlusNormal"/>
        <w:ind w:firstLine="540"/>
        <w:jc w:val="both"/>
      </w:pPr>
      <w:r>
        <w:t xml:space="preserve">Согласно </w:t>
      </w:r>
      <w:hyperlink r:id="rId11" w:history="1">
        <w:r>
          <w:rPr>
            <w:color w:val="0000FF"/>
          </w:rPr>
          <w:t>части 2 статьи 55</w:t>
        </w:r>
      </w:hyperlink>
      <w:r>
        <w:t xml:space="preserve"> Закона N 44-ФЗ заказчик вносит изменения в план-график (при необходимости также в план закупок) и осуществляет проведение повторного конкурса в соответствии с </w:t>
      </w:r>
      <w:hyperlink r:id="rId12" w:history="1">
        <w:r>
          <w:rPr>
            <w:color w:val="0000FF"/>
          </w:rPr>
          <w:t>частью 3 статьи 55</w:t>
        </w:r>
      </w:hyperlink>
      <w:r>
        <w:t xml:space="preserve"> Закона N 44-ФЗ или новую закупку в случаях, если конкурс признан несостоявшимся по основаниям, </w:t>
      </w:r>
      <w:proofErr w:type="gramStart"/>
      <w:r>
        <w:t>предусмотренным</w:t>
      </w:r>
      <w:proofErr w:type="gramEnd"/>
      <w:r>
        <w:t xml:space="preserve"> в том числе </w:t>
      </w:r>
      <w:hyperlink r:id="rId13" w:history="1">
        <w:r>
          <w:rPr>
            <w:color w:val="0000FF"/>
          </w:rPr>
          <w:t>частью 6 статьи 54</w:t>
        </w:r>
      </w:hyperlink>
      <w:r>
        <w:t xml:space="preserve"> Закона N 44-ФЗ, в связи с тем что участник конкурса, заявке на </w:t>
      </w:r>
      <w:proofErr w:type="gramStart"/>
      <w:r>
        <w:t>участие</w:t>
      </w:r>
      <w:proofErr w:type="gramEnd"/>
      <w:r>
        <w:t xml:space="preserve"> в конкурсе которого присвоен второй номер, отказался от заключения контракта.</w:t>
      </w:r>
    </w:p>
    <w:p w:rsidR="003A6A5A" w:rsidRDefault="003A6A5A">
      <w:pPr>
        <w:pStyle w:val="ConsPlusNormal"/>
        <w:ind w:firstLine="540"/>
        <w:jc w:val="both"/>
      </w:pPr>
      <w:r>
        <w:t xml:space="preserve">Обязательные требования к банковской гарантии установлены </w:t>
      </w:r>
      <w:hyperlink r:id="rId14" w:history="1">
        <w:r>
          <w:rPr>
            <w:color w:val="0000FF"/>
          </w:rPr>
          <w:t>частями 2</w:t>
        </w:r>
      </w:hyperlink>
      <w:r>
        <w:t xml:space="preserve">, </w:t>
      </w:r>
      <w:hyperlink r:id="rId15" w:history="1">
        <w:r>
          <w:rPr>
            <w:color w:val="0000FF"/>
          </w:rPr>
          <w:t>4 статьи 45</w:t>
        </w:r>
      </w:hyperlink>
      <w:r>
        <w:t xml:space="preserve"> и </w:t>
      </w:r>
      <w:hyperlink r:id="rId16" w:history="1">
        <w:r>
          <w:rPr>
            <w:color w:val="0000FF"/>
          </w:rPr>
          <w:t>частью 3 статьи 96</w:t>
        </w:r>
      </w:hyperlink>
      <w:r>
        <w:t xml:space="preserve"> Закона N 44-ФЗ.</w:t>
      </w:r>
    </w:p>
    <w:p w:rsidR="003A6A5A" w:rsidRDefault="003A6A5A">
      <w:pPr>
        <w:pStyle w:val="ConsPlusNormal"/>
        <w:ind w:firstLine="540"/>
        <w:jc w:val="both"/>
      </w:pPr>
      <w:r>
        <w:t xml:space="preserve">Так, согласно </w:t>
      </w:r>
      <w:hyperlink r:id="rId17" w:history="1">
        <w:r>
          <w:rPr>
            <w:color w:val="0000FF"/>
          </w:rPr>
          <w:t>пункту 7 части 2 статьи 45</w:t>
        </w:r>
      </w:hyperlink>
      <w:r>
        <w:t xml:space="preserve"> Закона N 44-ФЗ банковская гарантия должна содержать установленный Правительством Российской Федерации перечень документов, представляемых заказчиком банку одновременно с требованием об осуществлении уплаты денежной суммы по банковской гарантии.</w:t>
      </w:r>
    </w:p>
    <w:p w:rsidR="003A6A5A" w:rsidRDefault="003A6A5A">
      <w:pPr>
        <w:pStyle w:val="ConsPlusNormal"/>
        <w:ind w:firstLine="540"/>
        <w:jc w:val="both"/>
      </w:pPr>
      <w:proofErr w:type="gramStart"/>
      <w:r>
        <w:t xml:space="preserve">Постановлением Правительства Российской Федерации от 8 ноября 2013 г. N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(далее - Постановление N 1005) установлен </w:t>
      </w:r>
      <w:hyperlink r:id="rId18" w:history="1">
        <w:r>
          <w:rPr>
            <w:color w:val="0000FF"/>
          </w:rPr>
          <w:t>Перечень</w:t>
        </w:r>
      </w:hyperlink>
      <w:r>
        <w:t xml:space="preserve"> документов, представляемых заказчиком банку одновременно с требованием об осуществлении уплаты денежной суммы по банковской гарантии (далее - Перечень).</w:t>
      </w:r>
      <w:proofErr w:type="gramEnd"/>
    </w:p>
    <w:p w:rsidR="003A6A5A" w:rsidRDefault="003A6A5A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Перечень</w:t>
        </w:r>
      </w:hyperlink>
      <w:r>
        <w:t xml:space="preserve"> включает следующие документы, которые бенефициар (заказчик) направляет гаранту (банку):</w:t>
      </w:r>
    </w:p>
    <w:p w:rsidR="003A6A5A" w:rsidRDefault="003A6A5A">
      <w:pPr>
        <w:pStyle w:val="ConsPlusNormal"/>
        <w:ind w:firstLine="540"/>
        <w:jc w:val="both"/>
      </w:pPr>
      <w:r>
        <w:t xml:space="preserve">платежное поручение, подтверждающее перечисление бенефициаром аванса принципалу, с отметкой банка бенефициара либо органа Федерального казначейства об исполнении (если </w:t>
      </w:r>
      <w:r>
        <w:lastRenderedPageBreak/>
        <w:t>выплата аванса предусмотрена контрактом, а требование по банковской гарантии предъявлено в случае ненадлежащего исполнения принципалом обязательств по возврату аванса);</w:t>
      </w:r>
    </w:p>
    <w:p w:rsidR="003A6A5A" w:rsidRDefault="003A6A5A">
      <w:pPr>
        <w:pStyle w:val="ConsPlusNormal"/>
        <w:ind w:firstLine="540"/>
        <w:jc w:val="both"/>
      </w:pPr>
      <w:r>
        <w:t>документ, подтверждающий факт наступления гарантийного случая в соответствии с условиями контракта (если требование по банковской гарантии предъявлено в случае ненадлежащего исполнения принципалом обязательств в период действия гарантийного срока);</w:t>
      </w:r>
    </w:p>
    <w:p w:rsidR="003A6A5A" w:rsidRDefault="003A6A5A">
      <w:pPr>
        <w:pStyle w:val="ConsPlusNormal"/>
        <w:ind w:firstLine="540"/>
        <w:jc w:val="both"/>
      </w:pPr>
      <w:r>
        <w:t>документ, подтверждающий полномочия единоличного исполнительного органа (или иного уполномоченного лица), подписавшего требование по банковской гарантии (решение об избрании, приказ о назначении, доверенность).</w:t>
      </w:r>
    </w:p>
    <w:p w:rsidR="003A6A5A" w:rsidRDefault="003A6A5A">
      <w:pPr>
        <w:pStyle w:val="ConsPlusNormal"/>
        <w:ind w:firstLine="540"/>
        <w:jc w:val="both"/>
      </w:pPr>
      <w:proofErr w:type="gramStart"/>
      <w:r>
        <w:t xml:space="preserve">Кроме того, согласно </w:t>
      </w:r>
      <w:hyperlink r:id="rId20" w:history="1">
        <w:r>
          <w:rPr>
            <w:color w:val="0000FF"/>
          </w:rPr>
          <w:t>пункту "б"</w:t>
        </w:r>
      </w:hyperlink>
      <w:r>
        <w:t xml:space="preserve"> дополнительных требований к банковской гарантии, используемой для целей Закона N 44-ФЗ, утвержденных Постановлением N 1005 (в редакции постановления Правительства Российской Федерации от 9 декабря 2014 г. N 1339), недопустимо включать в банковскую гарантию требования о представлении заказчиком гаранту одновременно с требованием об осуществлении уплаты денежной суммы по банковской гарантии документов, не включенных в </w:t>
      </w:r>
      <w:hyperlink r:id="rId21" w:history="1">
        <w:r>
          <w:rPr>
            <w:color w:val="0000FF"/>
          </w:rPr>
          <w:t>Перечень</w:t>
        </w:r>
      </w:hyperlink>
      <w:r>
        <w:t>.</w:t>
      </w:r>
      <w:proofErr w:type="gramEnd"/>
    </w:p>
    <w:p w:rsidR="003A6A5A" w:rsidRDefault="003A6A5A">
      <w:pPr>
        <w:pStyle w:val="ConsPlusNormal"/>
        <w:ind w:firstLine="540"/>
        <w:jc w:val="both"/>
      </w:pPr>
      <w:r>
        <w:t xml:space="preserve">Таким образом, банковская гарантия должна содержать требования, которые предусмотрены положениями </w:t>
      </w:r>
      <w:hyperlink r:id="rId22" w:history="1">
        <w:r>
          <w:rPr>
            <w:color w:val="0000FF"/>
          </w:rPr>
          <w:t>Закона</w:t>
        </w:r>
      </w:hyperlink>
      <w:r>
        <w:t xml:space="preserve"> N 44-ФЗ и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N 1005.</w:t>
      </w:r>
    </w:p>
    <w:p w:rsidR="003A6A5A" w:rsidRDefault="003A6A5A">
      <w:pPr>
        <w:pStyle w:val="ConsPlusNormal"/>
        <w:ind w:firstLine="540"/>
        <w:jc w:val="both"/>
      </w:pPr>
      <w:r>
        <w:t xml:space="preserve">При этом согласно </w:t>
      </w:r>
      <w:hyperlink r:id="rId24" w:history="1">
        <w:r>
          <w:rPr>
            <w:color w:val="0000FF"/>
          </w:rPr>
          <w:t>части 6 статьи 45</w:t>
        </w:r>
      </w:hyperlink>
      <w:r>
        <w:t xml:space="preserve"> Закона N 44-ФЗ несоответствие банковской </w:t>
      </w:r>
      <w:proofErr w:type="gramStart"/>
      <w:r>
        <w:t>гарантии</w:t>
      </w:r>
      <w:proofErr w:type="gramEnd"/>
      <w:r>
        <w:t xml:space="preserve"> в том числе условиям о включении в банковскую гарантию </w:t>
      </w:r>
      <w:hyperlink r:id="rId25" w:history="1">
        <w:r>
          <w:rPr>
            <w:color w:val="0000FF"/>
          </w:rPr>
          <w:t>перечня</w:t>
        </w:r>
      </w:hyperlink>
      <w:r>
        <w:t xml:space="preserve"> документов, установленных Постановлением N 1005, которые представляются заказчиком банку одновременно с требованием об осуществлении уплаты денежной суммы по банковской гарантии, является основанием для отказа в принятии такой банковской гарантии заказчиком.</w:t>
      </w:r>
    </w:p>
    <w:p w:rsidR="003A6A5A" w:rsidRDefault="003A6A5A">
      <w:pPr>
        <w:pStyle w:val="ConsPlusNormal"/>
        <w:ind w:firstLine="540"/>
        <w:jc w:val="both"/>
      </w:pPr>
      <w:r>
        <w:t xml:space="preserve">Документация о закупке разрабатывается заказчиком самостоятельно в соответствии с требованиями к содержанию документации о закупке, установленными положениями </w:t>
      </w:r>
      <w:hyperlink r:id="rId26" w:history="1">
        <w:r>
          <w:rPr>
            <w:color w:val="0000FF"/>
          </w:rPr>
          <w:t>Закона</w:t>
        </w:r>
      </w:hyperlink>
      <w:r>
        <w:t xml:space="preserve"> N 44-ФЗ и действующим законодательством Российской Федерации.</w:t>
      </w:r>
    </w:p>
    <w:p w:rsidR="003A6A5A" w:rsidRDefault="003A6A5A">
      <w:pPr>
        <w:pStyle w:val="ConsPlusNormal"/>
        <w:ind w:firstLine="540"/>
        <w:jc w:val="both"/>
      </w:pPr>
      <w:r>
        <w:t xml:space="preserve">При осуществлении закупки заказчик устанавливает единые требования к участникам закупки, в том числе в части соответствия требованиям, установленным в соответствии с законодательством Российской Федерации, к лицам, осуществляющим поставку товара, выполнение работы, оказание услуги, </w:t>
      </w:r>
      <w:proofErr w:type="gramStart"/>
      <w:r>
        <w:t>являющихся</w:t>
      </w:r>
      <w:proofErr w:type="gramEnd"/>
      <w:r>
        <w:t xml:space="preserve"> объектом закупки (</w:t>
      </w:r>
      <w:hyperlink r:id="rId27" w:history="1">
        <w:r>
          <w:rPr>
            <w:color w:val="0000FF"/>
          </w:rPr>
          <w:t>пункт 1 части 1 статьи 31</w:t>
        </w:r>
      </w:hyperlink>
      <w:r>
        <w:t xml:space="preserve"> Закона N 44-ФЗ).</w:t>
      </w:r>
    </w:p>
    <w:p w:rsidR="003A6A5A" w:rsidRDefault="003A6A5A">
      <w:pPr>
        <w:pStyle w:val="ConsPlusNormal"/>
        <w:ind w:firstLine="540"/>
        <w:jc w:val="both"/>
      </w:pPr>
      <w:r>
        <w:t xml:space="preserve">При этом согласно </w:t>
      </w:r>
      <w:hyperlink r:id="rId28" w:history="1">
        <w:r>
          <w:rPr>
            <w:color w:val="0000FF"/>
          </w:rPr>
          <w:t>части 6 статьи 31</w:t>
        </w:r>
      </w:hyperlink>
      <w:r>
        <w:t xml:space="preserve"> Закона N 44-ФЗ заказчики не вправе устанавливать требования к участникам закупок в нарушение требований Закона N 44-ФЗ.</w:t>
      </w:r>
    </w:p>
    <w:p w:rsidR="003A6A5A" w:rsidRDefault="003A6A5A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Статьей 12</w:t>
        </w:r>
      </w:hyperlink>
      <w:r>
        <w:t xml:space="preserve"> Федерального закона от 4 мая 2011 г. N 99-ФЗ "О лицензировании отдельных видов деятельности" (далее - Закон N 99-ФЗ) определены виды деятельности, которые подлежат лицензированию.</w:t>
      </w:r>
    </w:p>
    <w:p w:rsidR="003A6A5A" w:rsidRDefault="003A6A5A">
      <w:pPr>
        <w:pStyle w:val="ConsPlusNormal"/>
        <w:ind w:firstLine="540"/>
        <w:jc w:val="both"/>
      </w:pPr>
      <w:r>
        <w:t xml:space="preserve">Согласно </w:t>
      </w:r>
      <w:hyperlink r:id="rId30" w:history="1">
        <w:r>
          <w:rPr>
            <w:color w:val="0000FF"/>
          </w:rPr>
          <w:t>пункту 40 части 1 статьи 12</w:t>
        </w:r>
      </w:hyperlink>
      <w:r>
        <w:t xml:space="preserve"> Закона N 99-ФЗ образовательная деятельность (за исключением указанной деятельности, осуществляемой частными образовательными организациями, находящимися на территории инновационного центра "Сколково") подлежит лицензированию.</w:t>
      </w:r>
    </w:p>
    <w:p w:rsidR="003A6A5A" w:rsidRDefault="003A6A5A">
      <w:pPr>
        <w:pStyle w:val="ConsPlusNormal"/>
        <w:ind w:firstLine="540"/>
        <w:jc w:val="both"/>
      </w:pPr>
      <w:r>
        <w:t xml:space="preserve">Согласно </w:t>
      </w:r>
      <w:hyperlink r:id="rId31" w:history="1">
        <w:r>
          <w:rPr>
            <w:color w:val="0000FF"/>
          </w:rPr>
          <w:t>части 1 статьи 91</w:t>
        </w:r>
      </w:hyperlink>
      <w:r>
        <w:t xml:space="preserve"> Федерального закона от 29 декабря 2012 г. N 273-ФЗ "Об образовании в Российской Федерации" лицензирование образовательной деятельности осуществляется по видам образования, уровням образования, по профессиям, специальностям, направлениям подготовки (для профессионального образования), подвидам дополнительного образования.</w:t>
      </w:r>
    </w:p>
    <w:p w:rsidR="003A6A5A" w:rsidRDefault="003A6A5A">
      <w:pPr>
        <w:pStyle w:val="ConsPlusNormal"/>
        <w:ind w:firstLine="540"/>
        <w:jc w:val="both"/>
      </w:pPr>
      <w:r>
        <w:t xml:space="preserve">В соответствии с </w:t>
      </w:r>
      <w:hyperlink r:id="rId32" w:history="1">
        <w:r>
          <w:rPr>
            <w:color w:val="0000FF"/>
          </w:rPr>
          <w:t>пунктом 3</w:t>
        </w:r>
      </w:hyperlink>
      <w:r>
        <w:t xml:space="preserve"> Положения о лицензировании образовательной деятельности, утвержденного постановлением Правительства РФ от 28 октября 2013 г. N 966, образовательная деятельность как лицензируемый вид деятельности включает в себя оказание образовательных услуг по реализации образовательных программ по перечню согласно </w:t>
      </w:r>
      <w:hyperlink r:id="rId33" w:history="1">
        <w:r>
          <w:rPr>
            <w:color w:val="0000FF"/>
          </w:rPr>
          <w:t>Приложению</w:t>
        </w:r>
      </w:hyperlink>
      <w:r>
        <w:t>.</w:t>
      </w:r>
    </w:p>
    <w:p w:rsidR="003A6A5A" w:rsidRDefault="003A6A5A">
      <w:pPr>
        <w:pStyle w:val="ConsPlusNormal"/>
        <w:ind w:firstLine="540"/>
        <w:jc w:val="both"/>
      </w:pPr>
      <w:r>
        <w:t>Таким образом, в случае если деятельность, являющаяся объектом закупки, подлежит обязательному лицензированию в соответствии с законодательством о лицензировании, заказчик обязан установить к участнику закупки требование о представлении в своей заявке копии лицензии на осуществление соответствующей деятельности.</w:t>
      </w:r>
    </w:p>
    <w:p w:rsidR="003A6A5A" w:rsidRDefault="003A6A5A">
      <w:pPr>
        <w:pStyle w:val="ConsPlusNormal"/>
        <w:ind w:firstLine="540"/>
        <w:jc w:val="both"/>
      </w:pPr>
      <w:r>
        <w:t xml:space="preserve">Согласно </w:t>
      </w:r>
      <w:hyperlink r:id="rId34" w:history="1">
        <w:r>
          <w:rPr>
            <w:color w:val="0000FF"/>
          </w:rPr>
          <w:t>пункту 4 части 1 статьи 50</w:t>
        </w:r>
      </w:hyperlink>
      <w:r>
        <w:t xml:space="preserve"> Закона N 44-ФЗ конкурсная документация наряду с информацией, указанной в извещении о проведении открытого конкурса, должна </w:t>
      </w:r>
      <w:proofErr w:type="gramStart"/>
      <w:r>
        <w:t>содержать</w:t>
      </w:r>
      <w:proofErr w:type="gramEnd"/>
      <w:r>
        <w:t xml:space="preserve"> в том числе предусмотренные </w:t>
      </w:r>
      <w:hyperlink r:id="rId35" w:history="1">
        <w:r>
          <w:rPr>
            <w:color w:val="0000FF"/>
          </w:rPr>
          <w:t>статьей 51</w:t>
        </w:r>
      </w:hyperlink>
      <w:r>
        <w:t xml:space="preserve"> Закона N 44-ФЗ требования к содержанию, в том числе к </w:t>
      </w:r>
      <w:r>
        <w:lastRenderedPageBreak/>
        <w:t xml:space="preserve">описанию предложения участника открытого конкурса, к форме, составу заявки на участие в открытом конкурсе, и инструкцию по ее заполнению, при </w:t>
      </w:r>
      <w:proofErr w:type="gramStart"/>
      <w:r>
        <w:t>этом</w:t>
      </w:r>
      <w:proofErr w:type="gramEnd"/>
      <w:r>
        <w:t xml:space="preserve"> не допускается установление требований, влекущих за собой ограничение количества участников открытого конкурса или ограничение доступа к участию в открытом конкурсе.</w:t>
      </w:r>
    </w:p>
    <w:p w:rsidR="003A6A5A" w:rsidRDefault="003A6A5A">
      <w:pPr>
        <w:pStyle w:val="ConsPlusNormal"/>
        <w:ind w:firstLine="540"/>
        <w:jc w:val="both"/>
      </w:pPr>
      <w:r>
        <w:t>Заявки на участие в открытом конкурсе представляются по форме и в порядке, которые указаны в конкурсной документации, а также в месте и до истечения срока, которые указаны в извещении о проведении открытого конкурса (</w:t>
      </w:r>
      <w:hyperlink r:id="rId36" w:history="1">
        <w:r>
          <w:rPr>
            <w:color w:val="0000FF"/>
          </w:rPr>
          <w:t>часть 1 статьи 51</w:t>
        </w:r>
      </w:hyperlink>
      <w:r>
        <w:t xml:space="preserve"> Закона N 44-ФЗ).</w:t>
      </w:r>
    </w:p>
    <w:p w:rsidR="003A6A5A" w:rsidRDefault="003A6A5A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37" w:history="1">
        <w:r>
          <w:rPr>
            <w:color w:val="0000FF"/>
          </w:rPr>
          <w:t>части 2 статьи 53</w:t>
        </w:r>
      </w:hyperlink>
      <w:r>
        <w:t xml:space="preserve"> Закона N 44-ФЗ заявка на участие в конкурсе признается надлежащей, если она соответствует требованиям </w:t>
      </w:r>
      <w:hyperlink r:id="rId38" w:history="1">
        <w:r>
          <w:rPr>
            <w:color w:val="0000FF"/>
          </w:rPr>
          <w:t>Закона</w:t>
        </w:r>
      </w:hyperlink>
      <w:r>
        <w:t xml:space="preserve"> N 44-ФЗ, извещению об осуществлении закупки или приглашению принять участие в закрытом конкурсе и конкурсной документации, а участник закупки, подавший такую заявку, соответствует требованиям, которые предъявляются к участнику закупки и указаны в конкурсной документации.</w:t>
      </w:r>
      <w:proofErr w:type="gramEnd"/>
    </w:p>
    <w:p w:rsidR="003A6A5A" w:rsidRDefault="003A6A5A">
      <w:pPr>
        <w:pStyle w:val="ConsPlusNormal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>, заявка, поданная не по форме, указанной в конкурсной документации, или форма заявки заполнена не в соответствии с инструкцией, указанной в конкурсной документации, отклоняется как не соответствующая требованиям конкурсной документации.</w:t>
      </w:r>
    </w:p>
    <w:p w:rsidR="003A6A5A" w:rsidRDefault="003A6A5A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3A6A5A" w:rsidRDefault="003A6A5A">
      <w:pPr>
        <w:pStyle w:val="ConsPlusNormal"/>
        <w:ind w:firstLine="540"/>
        <w:jc w:val="both"/>
      </w:pPr>
      <w:r>
        <w:t xml:space="preserve">В соответствии с </w:t>
      </w:r>
      <w:hyperlink r:id="rId39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3A6A5A" w:rsidRDefault="003A6A5A">
      <w:pPr>
        <w:pStyle w:val="ConsPlusNormal"/>
        <w:jc w:val="both"/>
      </w:pPr>
    </w:p>
    <w:p w:rsidR="003A6A5A" w:rsidRDefault="003A6A5A">
      <w:pPr>
        <w:pStyle w:val="ConsPlusNormal"/>
        <w:jc w:val="right"/>
      </w:pPr>
      <w:r>
        <w:t>Директор Департамента</w:t>
      </w:r>
    </w:p>
    <w:p w:rsidR="003A6A5A" w:rsidRDefault="003A6A5A">
      <w:pPr>
        <w:pStyle w:val="ConsPlusNormal"/>
        <w:jc w:val="right"/>
      </w:pPr>
      <w:r>
        <w:t>развития контрактной системы</w:t>
      </w:r>
    </w:p>
    <w:p w:rsidR="003A6A5A" w:rsidRDefault="003A6A5A">
      <w:pPr>
        <w:pStyle w:val="ConsPlusNormal"/>
        <w:jc w:val="right"/>
      </w:pPr>
      <w:r>
        <w:t>М.В.ЧЕМЕРИСОВ</w:t>
      </w:r>
    </w:p>
    <w:p w:rsidR="003A6A5A" w:rsidRDefault="003A6A5A">
      <w:pPr>
        <w:pStyle w:val="ConsPlusNormal"/>
      </w:pPr>
      <w:r>
        <w:t>05.09.2016</w:t>
      </w:r>
    </w:p>
    <w:p w:rsidR="003A6A5A" w:rsidRDefault="003A6A5A">
      <w:pPr>
        <w:pStyle w:val="ConsPlusNormal"/>
      </w:pPr>
    </w:p>
    <w:p w:rsidR="003A6A5A" w:rsidRDefault="003A6A5A">
      <w:pPr>
        <w:pStyle w:val="ConsPlusNormal"/>
      </w:pPr>
    </w:p>
    <w:p w:rsidR="003A6A5A" w:rsidRDefault="003A6A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6529" w:rsidRDefault="00C56529">
      <w:bookmarkStart w:id="0" w:name="_GoBack"/>
      <w:bookmarkEnd w:id="0"/>
    </w:p>
    <w:sectPr w:rsidR="00C56529" w:rsidSect="007D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5A"/>
    <w:rsid w:val="003A6A5A"/>
    <w:rsid w:val="00C5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6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6A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6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6A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F4F963981B6984B6265F5F3AAA5B2C44B866E9578D5C51F45BC9C68C371E963060F79722BEF023f5D9J" TargetMode="External"/><Relationship Id="rId13" Type="http://schemas.openxmlformats.org/officeDocument/2006/relationships/hyperlink" Target="consultantplus://offline/ref=F9F4F963981B6984B6265F5F3AAA5B2C44B866E9578D5C51F45BC9C68C371E963060F79722BEF023f5D8J" TargetMode="External"/><Relationship Id="rId18" Type="http://schemas.openxmlformats.org/officeDocument/2006/relationships/hyperlink" Target="consultantplus://offline/ref=F9F4F963981B6984B6265F5F3AAA5B2C47BF61E3578B5C51F45BC9C68C371E963060F79722BFF726f5D6J" TargetMode="External"/><Relationship Id="rId26" Type="http://schemas.openxmlformats.org/officeDocument/2006/relationships/hyperlink" Target="consultantplus://offline/ref=F9F4F963981B6984B6265F5F3AAA5B2C44B866E9578D5C51F45BC9C68Cf3D7J" TargetMode="External"/><Relationship Id="rId39" Type="http://schemas.openxmlformats.org/officeDocument/2006/relationships/hyperlink" Target="consultantplus://offline/ref=F9F4F963981B6984B6265F5F3AAA5B2C44B865ED508C5C51F45BC9C68C371E963060F79722BFF725f5D9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F4F963981B6984B6265F5F3AAA5B2C47BF61E3578B5C51F45BC9C68C371E963060F79722BFF726f5D6J" TargetMode="External"/><Relationship Id="rId34" Type="http://schemas.openxmlformats.org/officeDocument/2006/relationships/hyperlink" Target="consultantplus://offline/ref=F9F4F963981B6984B6265F5F3AAA5B2C44B866E9578D5C51F45BC9C68C371E963060F79722BFF127f5D7J" TargetMode="External"/><Relationship Id="rId7" Type="http://schemas.openxmlformats.org/officeDocument/2006/relationships/hyperlink" Target="consultantplus://offline/ref=F9F4F963981B6984B6265F5F3AAA5B2C44B866E9578D5C51F45BC9C68C371E963060F79722BFF12Ef5DCJ" TargetMode="External"/><Relationship Id="rId12" Type="http://schemas.openxmlformats.org/officeDocument/2006/relationships/hyperlink" Target="consultantplus://offline/ref=F9F4F963981B6984B6265F5F3AAA5B2C44B866E9578D5C51F45BC9C68C371E963060F79722BFF027f5D7J" TargetMode="External"/><Relationship Id="rId17" Type="http://schemas.openxmlformats.org/officeDocument/2006/relationships/hyperlink" Target="consultantplus://offline/ref=F9F4F963981B6984B6265F5F3AAA5B2C44B866E9578D5C51F45BC9C68C371E963060F79722BFF222f5D7J" TargetMode="External"/><Relationship Id="rId25" Type="http://schemas.openxmlformats.org/officeDocument/2006/relationships/hyperlink" Target="consultantplus://offline/ref=F9F4F963981B6984B6265F5F3AAA5B2C47BF61E3578B5C51F45BC9C68C371E963060F79722BFF726f5D6J" TargetMode="External"/><Relationship Id="rId33" Type="http://schemas.openxmlformats.org/officeDocument/2006/relationships/hyperlink" Target="consultantplus://offline/ref=F9F4F963981B6984B6265F5F3AAA5B2C47B166EB5E8E5C51F45BC9C68C371E963060F79722BFF623f5D8J" TargetMode="External"/><Relationship Id="rId38" Type="http://schemas.openxmlformats.org/officeDocument/2006/relationships/hyperlink" Target="consultantplus://offline/ref=F9F4F963981B6984B6265F5F3AAA5B2C44B866E9578D5C51F45BC9C68C371E963060F79722BFF125f5D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F4F963981B6984B6265F5F3AAA5B2C44B866E9578D5C51F45BC9C68C371E963060F79722BEF423f5D8J" TargetMode="External"/><Relationship Id="rId20" Type="http://schemas.openxmlformats.org/officeDocument/2006/relationships/hyperlink" Target="consultantplus://offline/ref=F9F4F963981B6984B6265F5F3AAA5B2C47BF61E3578B5C51F45BC9C68C371E963060F79722BFF72Ff5DDJ" TargetMode="External"/><Relationship Id="rId29" Type="http://schemas.openxmlformats.org/officeDocument/2006/relationships/hyperlink" Target="consultantplus://offline/ref=F9F4F963981B6984B6265F5F3AAA5B2C47B167EC50835C51F45BC9C68C371E963060F79722BFF627f5DFJ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F4F963981B6984B6265F5F3AAA5B2C44B866E9578D5C51F45BC9C68Cf3D7J" TargetMode="External"/><Relationship Id="rId11" Type="http://schemas.openxmlformats.org/officeDocument/2006/relationships/hyperlink" Target="consultantplus://offline/ref=F9F4F963981B6984B6265F5F3AAA5B2C44B866E9578D5C51F45BC9C68C371E963060F79722BEF023f5D7J" TargetMode="External"/><Relationship Id="rId24" Type="http://schemas.openxmlformats.org/officeDocument/2006/relationships/hyperlink" Target="consultantplus://offline/ref=F9F4F963981B6984B6265F5F3AAA5B2C44B866E9578D5C51F45BC9C68C371E963060F79722BFF221f5DBJ" TargetMode="External"/><Relationship Id="rId32" Type="http://schemas.openxmlformats.org/officeDocument/2006/relationships/hyperlink" Target="consultantplus://offline/ref=F9F4F963981B6984B6265F5F3AAA5B2C47B166EB5E8E5C51F45BC9C68C371E963060F79722BFF725f5DEJ" TargetMode="External"/><Relationship Id="rId37" Type="http://schemas.openxmlformats.org/officeDocument/2006/relationships/hyperlink" Target="consultantplus://offline/ref=F9F4F963981B6984B6265F5F3AAA5B2C44B866E9578D5C51F45BC9C68C371E963060F79722BFF121f5DCJ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9F4F963981B6984B6265F5F3AAA5B2C44B866E9578D5C51F45BC9C68C371E963060F79722BFF221f5DFJ" TargetMode="External"/><Relationship Id="rId23" Type="http://schemas.openxmlformats.org/officeDocument/2006/relationships/hyperlink" Target="consultantplus://offline/ref=F9F4F963981B6984B6265F5F3AAA5B2C47BF61E3578B5C51F45BC9C68Cf3D7J" TargetMode="External"/><Relationship Id="rId28" Type="http://schemas.openxmlformats.org/officeDocument/2006/relationships/hyperlink" Target="consultantplus://offline/ref=F9F4F963981B6984B6265F5F3AAA5B2C44B866E9578D5C51F45BC9C68C371E963060F79722BFF422f5DDJ" TargetMode="External"/><Relationship Id="rId36" Type="http://schemas.openxmlformats.org/officeDocument/2006/relationships/hyperlink" Target="consultantplus://offline/ref=F9F4F963981B6984B6265F5F3AAA5B2C44B866E9578D5C51F45BC9C68C371E963060F79722BFF125f5D9J" TargetMode="External"/><Relationship Id="rId10" Type="http://schemas.openxmlformats.org/officeDocument/2006/relationships/hyperlink" Target="consultantplus://offline/ref=F9F4F963981B6984B6265F5F3AAA5B2C44B866E9578D5C51F45BC9C68C371E963060F79722BEF023f5D8J" TargetMode="External"/><Relationship Id="rId19" Type="http://schemas.openxmlformats.org/officeDocument/2006/relationships/hyperlink" Target="consultantplus://offline/ref=F9F4F963981B6984B6265F5F3AAA5B2C47BF61E3578B5C51F45BC9C68C371E963060F79722BFF726f5D6J" TargetMode="External"/><Relationship Id="rId31" Type="http://schemas.openxmlformats.org/officeDocument/2006/relationships/hyperlink" Target="consultantplus://offline/ref=F9F4F963981B6984B6265F5F3AAA5B2C44B867E855825C51F45BC9C68C371E963060F79722BEF527f5D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F4F963981B6984B6265F5F3AAA5B2C44B866E9578D5C51F45BC9C68C371E963060F79722BFF12Ef5DBJ" TargetMode="External"/><Relationship Id="rId14" Type="http://schemas.openxmlformats.org/officeDocument/2006/relationships/hyperlink" Target="consultantplus://offline/ref=F9F4F963981B6984B6265F5F3AAA5B2C44B866E9578D5C51F45BC9C68C371E963060F79722BFF222f5DEJ" TargetMode="External"/><Relationship Id="rId22" Type="http://schemas.openxmlformats.org/officeDocument/2006/relationships/hyperlink" Target="consultantplus://offline/ref=F9F4F963981B6984B6265F5F3AAA5B2C44B866E9578D5C51F45BC9C68Cf3D7J" TargetMode="External"/><Relationship Id="rId27" Type="http://schemas.openxmlformats.org/officeDocument/2006/relationships/hyperlink" Target="consultantplus://offline/ref=F9F4F963981B6984B6265F5F3AAA5B2C44B866E9578D5C51F45BC9C68C371E963060F79722BFF424f5D9J" TargetMode="External"/><Relationship Id="rId30" Type="http://schemas.openxmlformats.org/officeDocument/2006/relationships/hyperlink" Target="consultantplus://offline/ref=F9F4F963981B6984B6265F5F3AAA5B2C47B167EC50835C51F45BC9C68C371E963060F797f2DAJ" TargetMode="External"/><Relationship Id="rId35" Type="http://schemas.openxmlformats.org/officeDocument/2006/relationships/hyperlink" Target="consultantplus://offline/ref=F9F4F963981B6984B6265F5F3AAA5B2C44B866E9578D5C51F45BC9C68C371E963060F79722BFF125f5D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2016-11-29T09:03:00Z</dcterms:created>
  <dcterms:modified xsi:type="dcterms:W3CDTF">2016-11-29T09:03:00Z</dcterms:modified>
</cp:coreProperties>
</file>