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39" w:rsidRDefault="007E603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6039" w:rsidRDefault="007E6039">
      <w:pPr>
        <w:pStyle w:val="ConsPlusNormal"/>
        <w:jc w:val="both"/>
        <w:outlineLvl w:val="0"/>
      </w:pPr>
    </w:p>
    <w:p w:rsidR="007E6039" w:rsidRDefault="007E6039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7E6039" w:rsidRDefault="007E6039">
      <w:pPr>
        <w:pStyle w:val="ConsPlusTitle"/>
        <w:jc w:val="center"/>
      </w:pPr>
    </w:p>
    <w:p w:rsidR="007E6039" w:rsidRDefault="007E6039">
      <w:pPr>
        <w:pStyle w:val="ConsPlusTitle"/>
        <w:jc w:val="center"/>
      </w:pPr>
      <w:r>
        <w:t>ФЕДЕРАЛЬНАЯ НАЛОГОВАЯ СЛУЖБА</w:t>
      </w:r>
    </w:p>
    <w:p w:rsidR="007E6039" w:rsidRDefault="007E6039">
      <w:pPr>
        <w:pStyle w:val="ConsPlusTitle"/>
        <w:jc w:val="center"/>
      </w:pPr>
    </w:p>
    <w:p w:rsidR="007E6039" w:rsidRDefault="007E6039">
      <w:pPr>
        <w:pStyle w:val="ConsPlusTitle"/>
        <w:jc w:val="center"/>
      </w:pPr>
      <w:r>
        <w:t>ПИСЬМО</w:t>
      </w:r>
    </w:p>
    <w:p w:rsidR="007E6039" w:rsidRDefault="007E6039">
      <w:pPr>
        <w:pStyle w:val="ConsPlusTitle"/>
        <w:jc w:val="center"/>
      </w:pPr>
      <w:r>
        <w:t>от 17 февраля 2017 г. N АС-4-5/3049</w:t>
      </w:r>
    </w:p>
    <w:p w:rsidR="007E6039" w:rsidRDefault="007E6039">
      <w:pPr>
        <w:pStyle w:val="ConsPlusNormal"/>
        <w:jc w:val="center"/>
      </w:pPr>
    </w:p>
    <w:p w:rsidR="007E6039" w:rsidRDefault="007E6039">
      <w:pPr>
        <w:pStyle w:val="ConsPlusNormal"/>
        <w:ind w:firstLine="540"/>
        <w:jc w:val="both"/>
      </w:pPr>
      <w:r>
        <w:t xml:space="preserve">Федеральная налоговая служба направляет для сведения и использования в работе копию </w:t>
      </w:r>
      <w:hyperlink w:anchor="P24" w:history="1">
        <w:r>
          <w:rPr>
            <w:color w:val="0000FF"/>
          </w:rPr>
          <w:t>письма</w:t>
        </w:r>
      </w:hyperlink>
      <w:r>
        <w:t xml:space="preserve"> Министерства финансов Российской Федерации от 30.12.2016 N 09-04-08/80112 с разъяснениями порядка списания начисленных сумм неустоек (штрафов, пеней).</w:t>
      </w:r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jc w:val="right"/>
      </w:pPr>
      <w:r>
        <w:t>Действительный</w:t>
      </w:r>
    </w:p>
    <w:p w:rsidR="007E6039" w:rsidRDefault="007E6039">
      <w:pPr>
        <w:pStyle w:val="ConsPlusNormal"/>
        <w:jc w:val="right"/>
      </w:pPr>
      <w:r>
        <w:t>государственный советник</w:t>
      </w:r>
    </w:p>
    <w:p w:rsidR="007E6039" w:rsidRDefault="007E6039">
      <w:pPr>
        <w:pStyle w:val="ConsPlusNormal"/>
        <w:jc w:val="right"/>
      </w:pPr>
      <w:r>
        <w:t>Российской Федерации</w:t>
      </w:r>
    </w:p>
    <w:p w:rsidR="007E6039" w:rsidRDefault="007E6039">
      <w:pPr>
        <w:pStyle w:val="ConsPlusNormal"/>
        <w:jc w:val="right"/>
      </w:pPr>
      <w:r>
        <w:t>2 класса</w:t>
      </w:r>
    </w:p>
    <w:p w:rsidR="007E6039" w:rsidRDefault="007E6039">
      <w:pPr>
        <w:pStyle w:val="ConsPlusNormal"/>
        <w:jc w:val="right"/>
      </w:pPr>
      <w:r>
        <w:t>С.Н.АНДРЮЩЕНКО</w:t>
      </w:r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jc w:val="right"/>
        <w:outlineLvl w:val="0"/>
      </w:pPr>
      <w:r>
        <w:t>Приложение</w:t>
      </w:r>
    </w:p>
    <w:p w:rsidR="007E6039" w:rsidRDefault="007E6039">
      <w:pPr>
        <w:pStyle w:val="ConsPlusNormal"/>
        <w:jc w:val="right"/>
      </w:pPr>
    </w:p>
    <w:p w:rsidR="007E6039" w:rsidRDefault="007E6039">
      <w:pPr>
        <w:pStyle w:val="ConsPlusTitle"/>
        <w:jc w:val="center"/>
      </w:pPr>
      <w:r>
        <w:t>МИНИСТЕРСТВО ФИНАНСОВ РОССИЙСКОЙ ФЕДЕРАЦИИ</w:t>
      </w:r>
    </w:p>
    <w:p w:rsidR="007E6039" w:rsidRDefault="007E6039">
      <w:pPr>
        <w:pStyle w:val="ConsPlusTitle"/>
        <w:jc w:val="center"/>
      </w:pPr>
    </w:p>
    <w:p w:rsidR="007E6039" w:rsidRDefault="007E6039">
      <w:pPr>
        <w:pStyle w:val="ConsPlusTitle"/>
        <w:jc w:val="center"/>
      </w:pPr>
      <w:bookmarkStart w:id="0" w:name="P24"/>
      <w:bookmarkEnd w:id="0"/>
      <w:r>
        <w:t>ПИСЬМО</w:t>
      </w:r>
    </w:p>
    <w:p w:rsidR="007E6039" w:rsidRDefault="007E6039">
      <w:pPr>
        <w:pStyle w:val="ConsPlusTitle"/>
        <w:jc w:val="center"/>
      </w:pPr>
      <w:r>
        <w:t>от 30 декабря 2016 г. N 09-04-08/80112</w:t>
      </w:r>
    </w:p>
    <w:p w:rsidR="007E6039" w:rsidRDefault="007E6039">
      <w:pPr>
        <w:pStyle w:val="ConsPlusNormal"/>
        <w:jc w:val="center"/>
      </w:pPr>
    </w:p>
    <w:p w:rsidR="007E6039" w:rsidRDefault="007E6039">
      <w:pPr>
        <w:pStyle w:val="ConsPlusNormal"/>
        <w:ind w:firstLine="540"/>
        <w:jc w:val="both"/>
      </w:pPr>
      <w:r>
        <w:t xml:space="preserve">Департамент правового </w:t>
      </w:r>
      <w:proofErr w:type="gramStart"/>
      <w:r>
        <w:t>регулирования бюджетных отношений Министерства финансов Российской Федерации</w:t>
      </w:r>
      <w:proofErr w:type="gramEnd"/>
      <w:r>
        <w:t xml:space="preserve"> рассмотрел обращение по вопросу списания начисленных сумм неустоек (штрафов, пеней) и сообщает.</w:t>
      </w:r>
    </w:p>
    <w:p w:rsidR="007E6039" w:rsidRDefault="007E603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4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  <w:proofErr w:type="gramEnd"/>
    </w:p>
    <w:p w:rsidR="007E6039" w:rsidRDefault="007E6039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6</w:t>
        </w:r>
      </w:hyperlink>
      <w:r>
        <w:t xml:space="preserve"> указанной статьи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7E6039" w:rsidRDefault="007E6039">
      <w:pPr>
        <w:pStyle w:val="ConsPlusNormal"/>
        <w:ind w:firstLine="540"/>
        <w:jc w:val="both"/>
      </w:pPr>
      <w:r>
        <w:t>В случае неисполнения или ненадлежащего исполнения поставщиком (подрядчиком, исполнителем) обязательств, возникающих из государственного (муниципального) контракта, исполнение указанным должником возникших обязательств регламентируется гражданским законодательством (с учетом ограничений, установленных бюджетным законодательством Российской Федерации) и договором.</w:t>
      </w:r>
    </w:p>
    <w:p w:rsidR="007E6039" w:rsidRDefault="007E6039">
      <w:pPr>
        <w:pStyle w:val="ConsPlusNormal"/>
        <w:ind w:firstLine="540"/>
        <w:jc w:val="both"/>
      </w:pPr>
      <w:r>
        <w:t xml:space="preserve">При этом условиями государственного (муниципального) контракта может быть предусмотрено на основании </w:t>
      </w:r>
      <w:hyperlink r:id="rId8" w:history="1">
        <w:r>
          <w:rPr>
            <w:color w:val="0000FF"/>
          </w:rPr>
          <w:t>статьи 313</w:t>
        </w:r>
      </w:hyperlink>
      <w:r>
        <w:t xml:space="preserve"> Гражданского кодекса Российской Федерации (далее - Гражданский кодекс), что в случае неисполнения или ненадлежащего исполнения поставщиком (подрядчиком, исполнителем) по указанному контракту своих обязательств по уплате неустойки </w:t>
      </w:r>
      <w:r>
        <w:lastRenderedPageBreak/>
        <w:t>государственный (</w:t>
      </w:r>
      <w:proofErr w:type="gramStart"/>
      <w:r>
        <w:t xml:space="preserve">муниципальный) </w:t>
      </w:r>
      <w:proofErr w:type="gramEnd"/>
      <w:r>
        <w:t>заказчик начисляет на основании требований об уплате неустойки задолженность поставщика (подрядчика, исполнителя) и осуществляет ее оплату за поставщика (подрядчика, исполнителя) из средств, подлежащих выплате поставщику (подрядчику, исполнителю) в связи с приемкой поставленного товара, результатов выполненной работы, оказанной услуги.</w:t>
      </w:r>
    </w:p>
    <w:p w:rsidR="007E6039" w:rsidRDefault="007E6039">
      <w:pPr>
        <w:pStyle w:val="ConsPlusNormal"/>
        <w:ind w:firstLine="540"/>
        <w:jc w:val="both"/>
      </w:pPr>
      <w:proofErr w:type="gramStart"/>
      <w:r>
        <w:t>Государственным (муниципальным) заказчиком - получателем бюджетных средств на основании акта о приемке товаров, работ, услуг, содержащего сведения об исполнении обязательства поставщиком (подрядчиком, исполнителем), и требования об уплате неустойки, а также положений контракта, предусматривающих оплату заказчиком неустойки за поставщика, осуществляется принятие к учету обязательства перед поставщиком (подрядчиком, исполнителем) по оплате произведенной поставки (выполненных работ, оказанных услуг) и по уплате в доход бюджета</w:t>
      </w:r>
      <w:proofErr w:type="gramEnd"/>
      <w:r>
        <w:t xml:space="preserve"> неустойки за неисполнение (ненадлежащее исполнение) обязательств по контракту.</w:t>
      </w:r>
    </w:p>
    <w:p w:rsidR="007E6039" w:rsidRDefault="007E6039">
      <w:pPr>
        <w:pStyle w:val="ConsPlusNormal"/>
        <w:ind w:firstLine="540"/>
        <w:jc w:val="both"/>
      </w:pPr>
      <w:r>
        <w:t>Оплата государственного (муниципального) контракта осуществляется путем выплаты поставщику (подрядчику, исполнителю) государственного (муниципального) контракта суммы, уменьшенной на сумму неустойки (пеней, штрафов), которая перечисляется в установленном порядке в доход соответствующего бюджета бюджетной системы Российской Федерации.</w:t>
      </w:r>
    </w:p>
    <w:p w:rsidR="007E6039" w:rsidRDefault="007E603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6.1 статьи 34</w:t>
        </w:r>
      </w:hyperlink>
      <w:r>
        <w:t xml:space="preserve"> Федерального закона N 44-ФЗ в 2015 и 2016 годах в случаях и в порядке, которые определены Правительством Российской Федерации, заказчик предоставляет отсрочку уплаты неустоек (штрафов, пеней) и (или) осуществляет списание начисленных сумм неустоек (штрафов, пеней).</w:t>
      </w:r>
    </w:p>
    <w:p w:rsidR="007E6039" w:rsidRDefault="007E60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039" w:rsidRDefault="007E603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E6039" w:rsidRDefault="007E6039">
      <w:pPr>
        <w:pStyle w:val="ConsPlusNormal"/>
        <w:ind w:firstLine="540"/>
        <w:jc w:val="both"/>
      </w:pPr>
      <w:r>
        <w:rPr>
          <w:color w:val="0A2666"/>
        </w:rPr>
        <w:t xml:space="preserve">В официальном тексте документа, видимо, допущена опечатка: </w:t>
      </w:r>
      <w:hyperlink r:id="rId10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N 190 издано 14.03.2016, а не 29.06.2015.</w:t>
      </w:r>
    </w:p>
    <w:p w:rsidR="007E6039" w:rsidRDefault="007E60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039" w:rsidRDefault="007E6039">
      <w:pPr>
        <w:pStyle w:val="ConsPlusNormal"/>
        <w:ind w:firstLine="540"/>
        <w:jc w:val="both"/>
      </w:pPr>
      <w:proofErr w:type="gramStart"/>
      <w:r>
        <w:t xml:space="preserve">Случаи и порядок предоставления заказчиком в 2016 году отсрочки уплаты неустоек (штрафов, пеней) и (или) осуществления списания начисленных сумм неустоек (штрафов, пеней) установлены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29.06.2015 N 190, предусматривающим обязанность заказчиков предоставлять отсрочку уплаты неустоек (штрафов, пеней) и (или) осуществлять списание начисленных сумм неустоек (штрафов, пеней) (далее - задолженность) в случае завершения в полном объеме в 2015 или</w:t>
      </w:r>
      <w:proofErr w:type="gramEnd"/>
      <w:r>
        <w:t xml:space="preserve"> 2016 году исполнения поставщиком (подрядчиком, исполнителем) всех обязательств, предусмотренных контрактом, за исключением гарантийных обязательств.</w:t>
      </w:r>
    </w:p>
    <w:p w:rsidR="007E6039" w:rsidRDefault="007E6039">
      <w:pPr>
        <w:pStyle w:val="ConsPlusNormal"/>
        <w:ind w:firstLine="540"/>
        <w:jc w:val="both"/>
      </w:pPr>
      <w:r>
        <w:t>Таким образом, в соответствии с указанными положениями к списанию принимается исключительно неуплаченная поставщиком (подрядчиком, исполнителем) задолженность.</w:t>
      </w:r>
    </w:p>
    <w:p w:rsidR="007E6039" w:rsidRDefault="007E6039">
      <w:pPr>
        <w:pStyle w:val="ConsPlusNormal"/>
        <w:ind w:firstLine="540"/>
        <w:jc w:val="both"/>
      </w:pPr>
      <w:proofErr w:type="gramStart"/>
      <w:r>
        <w:t>Вместе с тем в случае если в контракт включено условие о перечислении заказчиком сумм начисленных неустоек в соответствующий бюджет (для государственных (муниципальных) заказчиков) или о зачете неустойки при оплате контракта (для бюджетных, автономных учреждений, государственных унитарных предприятий), то указанная задолженность, по мнению Департамента, рассматривается как добровольно уплачиваемая и, соответственно, списанию не подлежит.</w:t>
      </w:r>
      <w:proofErr w:type="gramEnd"/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jc w:val="right"/>
      </w:pPr>
      <w:r>
        <w:t>Директор Департамента</w:t>
      </w:r>
    </w:p>
    <w:p w:rsidR="007E6039" w:rsidRDefault="007E6039">
      <w:pPr>
        <w:pStyle w:val="ConsPlusNormal"/>
        <w:jc w:val="right"/>
      </w:pPr>
      <w:r>
        <w:t>Т.В.СААКЯН</w:t>
      </w:r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ind w:firstLine="540"/>
        <w:jc w:val="both"/>
      </w:pPr>
    </w:p>
    <w:p w:rsidR="007E6039" w:rsidRDefault="007E60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EE8" w:rsidRDefault="00417EE8">
      <w:bookmarkStart w:id="1" w:name="_GoBack"/>
      <w:bookmarkEnd w:id="1"/>
    </w:p>
    <w:sectPr w:rsidR="00417EE8" w:rsidSect="0045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39"/>
    <w:rsid w:val="00417EE8"/>
    <w:rsid w:val="007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0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0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F524702C3B7A10897023533E0FCD497E67C44187A4556EBC22D8536A5EpFn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D9C141A690BD4D5901F524702C3B7A1089712553380FCD497E67C44187A4556EBC22D8536E5BF6p1nD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9C141A690BD4D5901F524702C3B7A1089712553380FCD497E67C44187A4556EBC22D8536F58F7p1nEI" TargetMode="External"/><Relationship Id="rId11" Type="http://schemas.openxmlformats.org/officeDocument/2006/relationships/hyperlink" Target="consultantplus://offline/ref=A5D9C141A690BD4D5901F524702C3B7A1381772556390FCD497E67C44187A4556EBC22D8536F5CF7p1nF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5D9C141A690BD4D5901F524702C3B7A1381772556390FCD497E67C441p8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F524702C3B7A1089712553380FCD497E67C44187A4556EBC22DB5Ap6n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2017-03-10T08:39:00Z</dcterms:created>
  <dcterms:modified xsi:type="dcterms:W3CDTF">2017-03-10T08:39:00Z</dcterms:modified>
</cp:coreProperties>
</file>