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56" w:rsidRDefault="00DB45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4556" w:rsidRDefault="00DB4556">
      <w:pPr>
        <w:pStyle w:val="ConsPlusNormal"/>
        <w:jc w:val="both"/>
        <w:outlineLvl w:val="0"/>
      </w:pPr>
    </w:p>
    <w:p w:rsidR="00DB4556" w:rsidRDefault="00DB455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антидемпинговых мер; о заполнении </w:t>
      </w:r>
      <w:hyperlink r:id="rId6" w:history="1">
        <w:r>
          <w:rPr>
            <w:color w:val="0000FF"/>
          </w:rPr>
          <w:t>плана-графика</w:t>
        </w:r>
      </w:hyperlink>
      <w:r>
        <w:t>; об ограничении при определении поставщика; о содержании отчета о результатах отдельного этапа исполнения контракта.</w:t>
      </w:r>
    </w:p>
    <w:p w:rsidR="00DB4556" w:rsidRDefault="00DB4556">
      <w:pPr>
        <w:pStyle w:val="ConsPlusNormal"/>
        <w:jc w:val="both"/>
      </w:pPr>
    </w:p>
    <w:p w:rsidR="00DB4556" w:rsidRDefault="00DB4556">
      <w:pPr>
        <w:pStyle w:val="ConsPlusNormal"/>
        <w:ind w:firstLine="540"/>
        <w:jc w:val="both"/>
      </w:pPr>
      <w:r>
        <w:rPr>
          <w:b/>
        </w:rPr>
        <w:t>Ответ:</w:t>
      </w:r>
    </w:p>
    <w:p w:rsidR="00DB4556" w:rsidRDefault="00DB455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B4556" w:rsidRDefault="00DB4556">
      <w:pPr>
        <w:pStyle w:val="ConsPlusTitle"/>
        <w:jc w:val="center"/>
      </w:pPr>
    </w:p>
    <w:p w:rsidR="00DB4556" w:rsidRDefault="00DB4556">
      <w:pPr>
        <w:pStyle w:val="ConsPlusTitle"/>
        <w:jc w:val="center"/>
      </w:pPr>
      <w:r>
        <w:t>ПИСЬМО</w:t>
      </w:r>
    </w:p>
    <w:p w:rsidR="00DB4556" w:rsidRDefault="00DB4556">
      <w:pPr>
        <w:pStyle w:val="ConsPlusTitle"/>
        <w:jc w:val="center"/>
      </w:pPr>
      <w:r>
        <w:t>от 13 декабря 2016 г. N Д28и-3262</w:t>
      </w:r>
    </w:p>
    <w:p w:rsidR="00DB4556" w:rsidRDefault="00DB4556">
      <w:pPr>
        <w:pStyle w:val="ConsPlusNormal"/>
        <w:jc w:val="both"/>
      </w:pPr>
    </w:p>
    <w:p w:rsidR="00DB4556" w:rsidRDefault="00DB4556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B4556" w:rsidRDefault="00DB4556">
      <w:pPr>
        <w:pStyle w:val="ConsPlusNormal"/>
        <w:ind w:firstLine="540"/>
        <w:jc w:val="both"/>
      </w:pPr>
      <w:r>
        <w:t>По вопросу 1</w:t>
      </w:r>
    </w:p>
    <w:p w:rsidR="00DB4556" w:rsidRDefault="00DB455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Статьей 37</w:t>
        </w:r>
      </w:hyperlink>
      <w:r>
        <w:t xml:space="preserve"> Закона N 44-ФЗ предусмотрены антидемпинговые меры в случае снижения участником закупки начальной (максимальной) цены контракта более чем на двадцать пять процентов.</w:t>
      </w:r>
    </w:p>
    <w:p w:rsidR="00DB4556" w:rsidRDefault="00DB455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5 статьи 68</w:t>
        </w:r>
      </w:hyperlink>
      <w:r>
        <w:t xml:space="preserve"> Закона N 44-ФЗ, если в документации об электронном аукционе указана общая начальная (максимальная) цена запасных частей к технике, оборудованию либо в случае, предусмотренном </w:t>
      </w:r>
      <w:hyperlink r:id="rId10" w:history="1">
        <w:r>
          <w:rPr>
            <w:color w:val="0000FF"/>
          </w:rPr>
          <w:t>пунктом 2 статьи 42</w:t>
        </w:r>
      </w:hyperlink>
      <w:r>
        <w:t xml:space="preserve"> Закона N 44-ФЗ, начальная (максимальная) цена единицы товара, работы или услуги, такой аукцион проводится путем снижения указанных общей начальной (максимальной) цены и начальной (максимальной) цены единицы</w:t>
      </w:r>
      <w:proofErr w:type="gramEnd"/>
      <w:r>
        <w:t xml:space="preserve"> товара, работы или услуги в порядке, установленном данной статьей.</w:t>
      </w:r>
    </w:p>
    <w:p w:rsidR="00DB4556" w:rsidRDefault="00DB4556">
      <w:pPr>
        <w:pStyle w:val="ConsPlusNormal"/>
        <w:ind w:firstLine="540"/>
        <w:jc w:val="both"/>
      </w:pPr>
      <w:r>
        <w:t xml:space="preserve">Таким образом, антидемпинговые меры, установленные </w:t>
      </w:r>
      <w:hyperlink r:id="rId11" w:history="1">
        <w:r>
          <w:rPr>
            <w:color w:val="0000FF"/>
          </w:rPr>
          <w:t>частями 1</w:t>
        </w:r>
      </w:hyperlink>
      <w:r>
        <w:t xml:space="preserve">, </w:t>
      </w:r>
      <w:hyperlink r:id="rId12" w:history="1">
        <w:r>
          <w:rPr>
            <w:color w:val="0000FF"/>
          </w:rPr>
          <w:t>2 статьи 37</w:t>
        </w:r>
      </w:hyperlink>
      <w:r>
        <w:t xml:space="preserve"> Закона N 44-ФЗ, не применяются при осуществлении закупки в соответствии с </w:t>
      </w:r>
      <w:hyperlink r:id="rId13" w:history="1">
        <w:r>
          <w:rPr>
            <w:color w:val="0000FF"/>
          </w:rPr>
          <w:t>пунктом 2 статьи 42</w:t>
        </w:r>
      </w:hyperlink>
      <w:r>
        <w:t xml:space="preserve"> Закона N 44-ФЗ.</w:t>
      </w:r>
    </w:p>
    <w:p w:rsidR="00DB4556" w:rsidRDefault="00DB4556">
      <w:pPr>
        <w:pStyle w:val="ConsPlusNormal"/>
        <w:ind w:firstLine="540"/>
        <w:jc w:val="both"/>
      </w:pPr>
      <w:r>
        <w:t>По вопросу 2</w:t>
      </w:r>
    </w:p>
    <w:p w:rsidR="00DB4556" w:rsidRDefault="00DB455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подпунктом "и" пункта 1</w:t>
        </w:r>
      </w:hyperlink>
      <w:r>
        <w:t xml:space="preserve"> Требований к формированию, утверждению и ведению плана-графика закупок товаров, работ, услуг, утвержденных постановлением Правительства Российской Федерации от 5 июня 2015 г.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>
        <w:t xml:space="preserve">, </w:t>
      </w:r>
      <w:proofErr w:type="gramStart"/>
      <w:r>
        <w:t xml:space="preserve">работ, услуг" (далее соответственно - постановление N 554, требования), план-график содержит 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</w:t>
      </w:r>
      <w:hyperlink r:id="rId15" w:history="1">
        <w:r>
          <w:rPr>
            <w:color w:val="0000FF"/>
          </w:rPr>
          <w:t>плана-графика</w:t>
        </w:r>
      </w:hyperlink>
      <w:r>
        <w:t xml:space="preserve"> закупок указывается их периодичность - ежедневно, еженедельно, два раза в месяц</w:t>
      </w:r>
      <w:proofErr w:type="gramEnd"/>
      <w:r>
        <w:t xml:space="preserve">, ежемесячно, ежеквартально, один раз в полгода и </w:t>
      </w:r>
      <w:proofErr w:type="gramStart"/>
      <w:r>
        <w:t>другая</w:t>
      </w:r>
      <w:proofErr w:type="gramEnd"/>
      <w:r>
        <w:t>).</w:t>
      </w:r>
    </w:p>
    <w:p w:rsidR="00DB4556" w:rsidRDefault="00DB4556">
      <w:pPr>
        <w:pStyle w:val="ConsPlusNormal"/>
        <w:ind w:firstLine="540"/>
        <w:jc w:val="both"/>
      </w:pPr>
      <w:r>
        <w:t xml:space="preserve">Таким образом, в </w:t>
      </w:r>
      <w:hyperlink r:id="rId16" w:history="1">
        <w:r>
          <w:rPr>
            <w:color w:val="0000FF"/>
          </w:rPr>
          <w:t>плане-графике</w:t>
        </w:r>
      </w:hyperlink>
      <w:r>
        <w:t xml:space="preserve"> указывается:</w:t>
      </w:r>
    </w:p>
    <w:p w:rsidR="00DB4556" w:rsidRDefault="00DB4556">
      <w:pPr>
        <w:pStyle w:val="ConsPlusNormal"/>
        <w:ind w:firstLine="540"/>
        <w:jc w:val="both"/>
      </w:pPr>
      <w:r>
        <w:t>в графе 18 "планируемый срок (периодичность) поставки товаров, выполнения работ, оказания услуг" - в случае если контрактом предусмотрена периодичность оказания услуг, указывается их периодичность - ежедневно, еженедельно, два раза в месяц, ежемесячно, ежеквартально, один раз в полгода и другая.</w:t>
      </w:r>
    </w:p>
    <w:p w:rsidR="00DB4556" w:rsidRDefault="00DB4556">
      <w:pPr>
        <w:pStyle w:val="ConsPlusNormal"/>
        <w:ind w:firstLine="540"/>
        <w:jc w:val="both"/>
      </w:pPr>
      <w:r>
        <w:t>По вопросу 3</w:t>
      </w:r>
    </w:p>
    <w:p w:rsidR="00DB4556" w:rsidRDefault="00DB4556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27</w:t>
        </w:r>
      </w:hyperlink>
      <w:r>
        <w:t xml:space="preserve"> Закона N 44-ФЗ участие в определении поставщиков (подрядчиков, исполнителей) может быть ограничено только в случаях, предусмотренных Законом N 44-ФЗ.</w:t>
      </w:r>
    </w:p>
    <w:p w:rsidR="00DB4556" w:rsidRDefault="00DB4556">
      <w:pPr>
        <w:pStyle w:val="ConsPlusNormal"/>
        <w:ind w:firstLine="540"/>
        <w:jc w:val="both"/>
      </w:pPr>
      <w:r>
        <w:t xml:space="preserve">При этом в случае, если заказчиком принято решение об ограничении участия в определении поставщика (подрядчика, исполнителя), информация о таком ограничении с </w:t>
      </w:r>
      <w:r>
        <w:lastRenderedPageBreak/>
        <w:t>обоснованием его причин должна быть указана в извещении об осуществлении закупки.</w:t>
      </w:r>
    </w:p>
    <w:p w:rsidR="00DB4556" w:rsidRDefault="00DB4556">
      <w:pPr>
        <w:pStyle w:val="ConsPlusNormal"/>
        <w:ind w:firstLine="540"/>
        <w:jc w:val="both"/>
      </w:pPr>
      <w:r>
        <w:t xml:space="preserve">Осуществление закупки у единственного поставщика (подрядчика, исполнителя) в соответствии со </w:t>
      </w:r>
      <w:hyperlink r:id="rId18" w:history="1">
        <w:r>
          <w:rPr>
            <w:color w:val="0000FF"/>
          </w:rPr>
          <w:t>статьей 93</w:t>
        </w:r>
      </w:hyperlink>
      <w:r>
        <w:t xml:space="preserve"> Закона N 44-ФЗ не является ограничением.</w:t>
      </w:r>
    </w:p>
    <w:p w:rsidR="00DB4556" w:rsidRDefault="00DB4556">
      <w:pPr>
        <w:pStyle w:val="ConsPlusNormal"/>
        <w:ind w:firstLine="540"/>
        <w:jc w:val="both"/>
      </w:pPr>
      <w:r>
        <w:t>По вопросу 4</w:t>
      </w:r>
    </w:p>
    <w:p w:rsidR="00DB4556" w:rsidRDefault="00DB4556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Положение</w:t>
        </w:r>
      </w:hyperlink>
      <w:r>
        <w:t xml:space="preserve">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утверждено постановлением Правительства Российской Федерации от 28 ноября 2013 г. N 1093 (далее соответственно - постановление N 1093, положение).</w:t>
      </w:r>
    </w:p>
    <w:p w:rsidR="00DB4556" w:rsidRDefault="00DB4556">
      <w:pPr>
        <w:pStyle w:val="ConsPlusNormal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пункту 3</w:t>
        </w:r>
      </w:hyperlink>
      <w:r>
        <w:t xml:space="preserve"> положения отчет размещается заказчиком в единой системе в течение 7 рабочих дней со дня:</w:t>
      </w:r>
    </w:p>
    <w:p w:rsidR="00DB4556" w:rsidRDefault="00DB4556">
      <w:pPr>
        <w:pStyle w:val="ConsPlusNormal"/>
        <w:ind w:firstLine="540"/>
        <w:jc w:val="both"/>
      </w:pPr>
      <w: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DB4556" w:rsidRDefault="00DB4556">
      <w:pPr>
        <w:pStyle w:val="ConsPlusNormal"/>
        <w:ind w:firstLine="540"/>
        <w:jc w:val="both"/>
      </w:pPr>
      <w: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DB4556" w:rsidRDefault="00DB4556">
      <w:pPr>
        <w:pStyle w:val="ConsPlusNormal"/>
        <w:ind w:firstLine="540"/>
        <w:jc w:val="both"/>
      </w:pPr>
      <w: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DB4556" w:rsidRDefault="00DB4556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пунктом 4</w:t>
        </w:r>
      </w:hyperlink>
      <w:r>
        <w:t xml:space="preserve"> положения подготовка отчета осуществляется по </w:t>
      </w:r>
      <w:hyperlink r:id="rId22" w:history="1">
        <w:r>
          <w:rPr>
            <w:color w:val="0000FF"/>
          </w:rPr>
          <w:t>форме</w:t>
        </w:r>
      </w:hyperlink>
      <w:r>
        <w:t xml:space="preserve"> согласно приложению к постановлению N 1093 (далее - форма отчета).</w:t>
      </w:r>
    </w:p>
    <w:p w:rsidR="00DB4556" w:rsidRDefault="00DB4556">
      <w:pPr>
        <w:pStyle w:val="ConsPlusNormal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пункту 7</w:t>
        </w:r>
      </w:hyperlink>
      <w:r>
        <w:t xml:space="preserve"> положения 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года, в котором осуществляется исполнение отдельного этапа, на дату исполнения отдельного этапа исполнения контракта.</w:t>
      </w:r>
    </w:p>
    <w:p w:rsidR="00DB4556" w:rsidRDefault="00DB4556">
      <w:pPr>
        <w:pStyle w:val="ConsPlusNormal"/>
        <w:ind w:firstLine="540"/>
        <w:jc w:val="both"/>
      </w:pPr>
      <w:r>
        <w:t>Таким образом, информация об изменении контракта и размере аванса включается при формировании отчета о результатах исполнения соответствующего этапа исполнения контракта, в котором осуществляется исполнение указанного этапа, на дату исполнения соответствующего этапа исполнения контракта.</w:t>
      </w:r>
    </w:p>
    <w:p w:rsidR="00DB4556" w:rsidRDefault="00DB4556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B4556" w:rsidRDefault="00DB4556">
      <w:pPr>
        <w:pStyle w:val="ConsPlusNormal"/>
        <w:jc w:val="both"/>
      </w:pPr>
    </w:p>
    <w:p w:rsidR="00DB4556" w:rsidRDefault="00DB4556">
      <w:pPr>
        <w:pStyle w:val="ConsPlusNormal"/>
        <w:jc w:val="right"/>
      </w:pPr>
      <w:r>
        <w:t>Директор Департамента</w:t>
      </w:r>
    </w:p>
    <w:p w:rsidR="00DB4556" w:rsidRDefault="00DB4556">
      <w:pPr>
        <w:pStyle w:val="ConsPlusNormal"/>
        <w:jc w:val="right"/>
      </w:pPr>
      <w:r>
        <w:t>развития контрактной системы</w:t>
      </w:r>
    </w:p>
    <w:p w:rsidR="00DB4556" w:rsidRDefault="00DB4556">
      <w:pPr>
        <w:pStyle w:val="ConsPlusNormal"/>
        <w:jc w:val="right"/>
      </w:pPr>
      <w:r>
        <w:t>М.В.ЧЕМЕРИСОВ</w:t>
      </w:r>
    </w:p>
    <w:p w:rsidR="00DB4556" w:rsidRDefault="00DB4556">
      <w:pPr>
        <w:pStyle w:val="ConsPlusNormal"/>
      </w:pPr>
      <w:r>
        <w:t>13.12.2016</w:t>
      </w:r>
    </w:p>
    <w:p w:rsidR="00DB4556" w:rsidRDefault="00DB4556">
      <w:pPr>
        <w:pStyle w:val="ConsPlusNormal"/>
        <w:jc w:val="both"/>
      </w:pPr>
    </w:p>
    <w:p w:rsidR="00DB4556" w:rsidRDefault="00DB4556">
      <w:pPr>
        <w:pStyle w:val="ConsPlusNormal"/>
        <w:jc w:val="both"/>
      </w:pPr>
    </w:p>
    <w:p w:rsidR="00DB4556" w:rsidRDefault="00DB45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355" w:rsidRDefault="007A4355">
      <w:bookmarkStart w:id="0" w:name="_GoBack"/>
      <w:bookmarkEnd w:id="0"/>
    </w:p>
    <w:sectPr w:rsidR="007A4355" w:rsidSect="0050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56"/>
    <w:rsid w:val="007A4355"/>
    <w:rsid w:val="00D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F2452E53FB222F7211264CE9152A254CCEDB5008E5A294AC4FB8842221CE20C26D2FC26BDBA8EOF40L" TargetMode="External"/><Relationship Id="rId13" Type="http://schemas.openxmlformats.org/officeDocument/2006/relationships/hyperlink" Target="consultantplus://offline/ref=343F2452E53FB222F7211264CE9152A254CCEDB5008E5A294AC4FB8842221CE20C26D2FC26OB49L" TargetMode="External"/><Relationship Id="rId18" Type="http://schemas.openxmlformats.org/officeDocument/2006/relationships/hyperlink" Target="consultantplus://offline/ref=343F2452E53FB222F7211264CE9152A254CCEDB5008E5A294AC4FB8842221CE20C26D2FC26BCBC88OF40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3F2452E53FB222F7211264CE9152A257C4E4B402805A294AC4FB8842221CE20C26D2FC26BDBE8COF4FL" TargetMode="External"/><Relationship Id="rId7" Type="http://schemas.openxmlformats.org/officeDocument/2006/relationships/hyperlink" Target="consultantplus://offline/ref=343F2452E53FB222F7211264CE9152A254CCEDB5008E5A294AC4FB8842O242L" TargetMode="External"/><Relationship Id="rId12" Type="http://schemas.openxmlformats.org/officeDocument/2006/relationships/hyperlink" Target="consultantplus://offline/ref=343F2452E53FB222F7211264CE9152A254CCEDB5008E5A294AC4FB8842221CE20C26D2FC26BDBA8EOF4EL" TargetMode="External"/><Relationship Id="rId17" Type="http://schemas.openxmlformats.org/officeDocument/2006/relationships/hyperlink" Target="consultantplus://offline/ref=343F2452E53FB222F7211264CE9152A254CCEDB5008E5A294AC4FB8842221CE20C26D2FC26BDBD8COF47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3F2452E53FB222F7211264CE9152A257C4EDB0088F5A294AC4FB8842221CE20C26D2FC26BDBF8EOF40L" TargetMode="External"/><Relationship Id="rId20" Type="http://schemas.openxmlformats.org/officeDocument/2006/relationships/hyperlink" Target="consultantplus://offline/ref=343F2452E53FB222F7211264CE9152A257C4E4B402805A294AC4FB8842221CE20C26D2FC26BDBE8COF4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F2452E53FB222F7211264CE9152A257C4EDB0088F5A294AC4FB8842221CE20C26D2FC26BDBF8DOF4EL" TargetMode="External"/><Relationship Id="rId11" Type="http://schemas.openxmlformats.org/officeDocument/2006/relationships/hyperlink" Target="consultantplus://offline/ref=343F2452E53FB222F7211264CE9152A254CCEDB5008E5A294AC4FB8842221CE20C26D2FC26BDBA8EOF4FL" TargetMode="External"/><Relationship Id="rId24" Type="http://schemas.openxmlformats.org/officeDocument/2006/relationships/hyperlink" Target="consultantplus://offline/ref=343F2452E53FB222F7211264CE9152A254CCE5B503815A294AC4FB8842221CE20C26D2FC26BDBE8FOF4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3F2452E53FB222F7211264CE9152A257C4EDB0088F5A294AC4FB8842221CE20C26D2FC26BDBF8EOF40L" TargetMode="External"/><Relationship Id="rId23" Type="http://schemas.openxmlformats.org/officeDocument/2006/relationships/hyperlink" Target="consultantplus://offline/ref=343F2452E53FB222F7211264CE9152A257C4E4B402805A294AC4FB8842221CE20C26D2FC26BDBE8FOF45L" TargetMode="External"/><Relationship Id="rId10" Type="http://schemas.openxmlformats.org/officeDocument/2006/relationships/hyperlink" Target="consultantplus://offline/ref=343F2452E53FB222F7211264CE9152A254CCEDB5008E5A294AC4FB8842221CE20C26D2FC26OB49L" TargetMode="External"/><Relationship Id="rId19" Type="http://schemas.openxmlformats.org/officeDocument/2006/relationships/hyperlink" Target="consultantplus://offline/ref=343F2452E53FB222F7211264CE9152A257C4E4B402805A294AC4FB8842221CE20C26D2FC26BDBE8COF4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F2452E53FB222F7211264CE9152A254CCEDB5008E5A294AC4FB8842221CE20C26D2FC26BCB78DOF41L" TargetMode="External"/><Relationship Id="rId14" Type="http://schemas.openxmlformats.org/officeDocument/2006/relationships/hyperlink" Target="consultantplus://offline/ref=343F2452E53FB222F7211264CE9152A257C4EDB0088F5A294AC4FB8842221CE20C26D2FC26BDBE8AOF4EL" TargetMode="External"/><Relationship Id="rId22" Type="http://schemas.openxmlformats.org/officeDocument/2006/relationships/hyperlink" Target="consultantplus://offline/ref=343F2452E53FB222F7211264CE9152A257C4E4B402805A294AC4FB8842221CE20C26D2FC26BDBF8DOF4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2017-03-06T11:56:00Z</dcterms:created>
  <dcterms:modified xsi:type="dcterms:W3CDTF">2017-03-06T11:56:00Z</dcterms:modified>
</cp:coreProperties>
</file>