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B1" w:rsidRDefault="000F27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27B1" w:rsidRDefault="000F27B1">
      <w:pPr>
        <w:pStyle w:val="ConsPlusNormal"/>
        <w:jc w:val="both"/>
        <w:outlineLvl w:val="0"/>
      </w:pPr>
    </w:p>
    <w:p w:rsidR="000F27B1" w:rsidRDefault="000F27B1">
      <w:pPr>
        <w:pStyle w:val="ConsPlusTitle"/>
        <w:jc w:val="center"/>
      </w:pPr>
      <w:r>
        <w:t>МИНИСТЕРСТВО ФИНАНСОВ РОССИЙСКОЙ ФЕДЕРАЦИИ</w:t>
      </w:r>
    </w:p>
    <w:p w:rsidR="000F27B1" w:rsidRDefault="000F27B1">
      <w:pPr>
        <w:pStyle w:val="ConsPlusTitle"/>
        <w:jc w:val="center"/>
      </w:pPr>
    </w:p>
    <w:p w:rsidR="000F27B1" w:rsidRDefault="000F27B1">
      <w:pPr>
        <w:pStyle w:val="ConsPlusTitle"/>
        <w:jc w:val="center"/>
      </w:pPr>
      <w:r>
        <w:t>ПИСЬМО</w:t>
      </w:r>
    </w:p>
    <w:p w:rsidR="000F27B1" w:rsidRDefault="000F27B1">
      <w:pPr>
        <w:pStyle w:val="ConsPlusTitle"/>
        <w:jc w:val="center"/>
      </w:pPr>
      <w:r>
        <w:t>от 15 июня 2017 г. N 24-02-08/37755</w:t>
      </w:r>
    </w:p>
    <w:p w:rsidR="000F27B1" w:rsidRDefault="000F27B1">
      <w:pPr>
        <w:pStyle w:val="ConsPlusTitle"/>
        <w:jc w:val="center"/>
      </w:pPr>
    </w:p>
    <w:p w:rsidR="000F27B1" w:rsidRDefault="000F27B1">
      <w:pPr>
        <w:pStyle w:val="ConsPlusTitle"/>
        <w:jc w:val="center"/>
      </w:pPr>
      <w:r>
        <w:t>О РАССМОТРЕНИИ ОБРАЩЕНИЯ</w:t>
      </w:r>
    </w:p>
    <w:p w:rsidR="000F27B1" w:rsidRDefault="000F27B1">
      <w:pPr>
        <w:pStyle w:val="ConsPlusNormal"/>
        <w:jc w:val="both"/>
      </w:pPr>
    </w:p>
    <w:p w:rsidR="000F27B1" w:rsidRDefault="000F27B1">
      <w:pPr>
        <w:pStyle w:val="ConsPlusNormal"/>
        <w:ind w:firstLine="540"/>
        <w:jc w:val="both"/>
      </w:pPr>
      <w:proofErr w:type="gramStart"/>
      <w:r>
        <w:t xml:space="preserve">Минфин России, рассмотрев обращение по вопросу о правомерности установления требования к участникам закупки на осуществление строительного контроля о наличии у них собственной лаборатории, компетентной на проведение испытаний в заявленной области деятельности,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</w:t>
      </w:r>
      <w:proofErr w:type="gramEnd"/>
      <w:r>
        <w:t>), сообщает следующее.</w:t>
      </w:r>
    </w:p>
    <w:p w:rsidR="000F27B1" w:rsidRDefault="000F27B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 части 1 статьи 31</w:t>
        </w:r>
      </w:hyperlink>
      <w:r>
        <w:t xml:space="preserve"> Закона о контрактной системе при осуществлении закупки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закупки.</w:t>
      </w:r>
    </w:p>
    <w:p w:rsidR="000F27B1" w:rsidRDefault="000F27B1">
      <w:pPr>
        <w:pStyle w:val="ConsPlusNormal"/>
        <w:ind w:firstLine="540"/>
        <w:jc w:val="both"/>
      </w:pPr>
      <w:r>
        <w:t xml:space="preserve">При этом согласно </w:t>
      </w:r>
      <w:hyperlink r:id="rId8" w:history="1">
        <w:r>
          <w:rPr>
            <w:color w:val="0000FF"/>
          </w:rPr>
          <w:t>части 6 статьи 31</w:t>
        </w:r>
      </w:hyperlink>
      <w:r>
        <w:t xml:space="preserve"> Закона о контрактной системе заказчики не вправе устанавливать требования к участникам закупок в нарушение требований </w:t>
      </w:r>
      <w:hyperlink r:id="rId9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0F27B1" w:rsidRDefault="000F27B1">
      <w:pPr>
        <w:pStyle w:val="ConsPlusNormal"/>
        <w:ind w:firstLine="540"/>
        <w:jc w:val="both"/>
      </w:pPr>
      <w:proofErr w:type="gramStart"/>
      <w:r>
        <w:t xml:space="preserve">Кроме того, </w:t>
      </w:r>
      <w:hyperlink r:id="rId10" w:history="1">
        <w:r>
          <w:rPr>
            <w:color w:val="0000FF"/>
          </w:rPr>
          <w:t>частью 2 статьи 8</w:t>
        </w:r>
      </w:hyperlink>
      <w:r>
        <w:t xml:space="preserve"> Закона о контрактной системе установлено, что при осуществлении закупок для обеспечения государственных и муниципальных нужд запрещается совершение заказчиками, специализированными организациями, их должностными лицами, комиссиями по осуществлению закупок, членами таких комиссий, участниками закупок любых действий, которые противоречат требованиям </w:t>
      </w:r>
      <w:hyperlink r:id="rId11" w:history="1">
        <w:r>
          <w:rPr>
            <w:color w:val="0000FF"/>
          </w:rPr>
          <w:t>Закона</w:t>
        </w:r>
      </w:hyperlink>
      <w:r>
        <w:t xml:space="preserve"> о контрактной системе, в том числе приводят к ограничению конкуренции, в частности к необоснованному ограничению числа</w:t>
      </w:r>
      <w:proofErr w:type="gramEnd"/>
      <w:r>
        <w:t xml:space="preserve"> участников закупок.</w:t>
      </w:r>
    </w:p>
    <w:p w:rsidR="000F27B1" w:rsidRDefault="000F27B1">
      <w:pPr>
        <w:pStyle w:val="ConsPlusNormal"/>
        <w:ind w:firstLine="540"/>
        <w:jc w:val="both"/>
      </w:pPr>
      <w:r>
        <w:t xml:space="preserve">На основании изложенного, в случае если в силу законодательства Российской Федерации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закупки, предъявляются определенные требования, то заказчик обязан установить указанные требования в документации о закупке.</w:t>
      </w:r>
    </w:p>
    <w:p w:rsidR="000F27B1" w:rsidRDefault="000F27B1">
      <w:pPr>
        <w:pStyle w:val="ConsPlusNormal"/>
        <w:ind w:firstLine="540"/>
        <w:jc w:val="both"/>
      </w:pPr>
      <w:r>
        <w:t xml:space="preserve">Вместе с тем </w:t>
      </w:r>
      <w:proofErr w:type="gramStart"/>
      <w:r>
        <w:t>исходя из того, что законодательством Российской Федерации не предусмотрено</w:t>
      </w:r>
      <w:proofErr w:type="gramEnd"/>
      <w:r>
        <w:t xml:space="preserve"> обязательного наличия у организации, осуществляющей строительный контроль, собственной лаборатории, установление указанного требования к участникам закупки не соответствует требованиям </w:t>
      </w:r>
      <w:hyperlink r:id="rId12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0F27B1" w:rsidRDefault="000F27B1">
      <w:pPr>
        <w:pStyle w:val="ConsPlusNormal"/>
        <w:jc w:val="both"/>
      </w:pPr>
    </w:p>
    <w:p w:rsidR="000F27B1" w:rsidRDefault="000F27B1">
      <w:pPr>
        <w:pStyle w:val="ConsPlusNormal"/>
        <w:jc w:val="right"/>
      </w:pPr>
      <w:r>
        <w:t>А.М.ЛАВРОВ</w:t>
      </w:r>
    </w:p>
    <w:p w:rsidR="000F27B1" w:rsidRDefault="000F27B1">
      <w:pPr>
        <w:pStyle w:val="ConsPlusNormal"/>
        <w:jc w:val="both"/>
      </w:pPr>
    </w:p>
    <w:p w:rsidR="000F27B1" w:rsidRDefault="000F27B1">
      <w:pPr>
        <w:pStyle w:val="ConsPlusNormal"/>
        <w:jc w:val="both"/>
      </w:pPr>
    </w:p>
    <w:p w:rsidR="000F27B1" w:rsidRDefault="000F27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335F" w:rsidRDefault="00DE335F">
      <w:bookmarkStart w:id="0" w:name="_GoBack"/>
      <w:bookmarkEnd w:id="0"/>
    </w:p>
    <w:sectPr w:rsidR="00DE335F" w:rsidSect="00B2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B1"/>
    <w:rsid w:val="000F27B1"/>
    <w:rsid w:val="00D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8A9027943A7E28E92746636B99A07B8753AE342822960ECB85BB5F2EA2D9187FB5B9DECC2AC83v4t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38A9027943A7E28E92746636B99A07B8753AE342822960ECB85BB5F2EA2D9187FB5B9DECC2AC85v4tDI" TargetMode="External"/><Relationship Id="rId12" Type="http://schemas.openxmlformats.org/officeDocument/2006/relationships/hyperlink" Target="consultantplus://offline/ref=F138A9027943A7E28E92746636B99A07B8753AE342822960ECB85BB5F2vEt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38A9027943A7E28E92746636B99A07B8753AE342822960ECB85BB5F2vEtAI" TargetMode="External"/><Relationship Id="rId11" Type="http://schemas.openxmlformats.org/officeDocument/2006/relationships/hyperlink" Target="consultantplus://offline/ref=F138A9027943A7E28E92746636B99A07B8753AE342822960ECB85BB5F2vEtA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138A9027943A7E28E92746636B99A07B8753AE342822960ECB85BB5F2EA2D9187FB5B9DECC2AE86v4t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38A9027943A7E28E92746636B99A07B8753AE342822960ECB85BB5F2vEt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2017-06-23T08:45:00Z</dcterms:created>
  <dcterms:modified xsi:type="dcterms:W3CDTF">2017-06-23T08:46:00Z</dcterms:modified>
</cp:coreProperties>
</file>