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F7" w:rsidRDefault="00191EF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91EF7" w:rsidRDefault="00191EF7">
      <w:pPr>
        <w:pStyle w:val="ConsPlusNormal"/>
        <w:jc w:val="both"/>
        <w:outlineLvl w:val="0"/>
      </w:pPr>
    </w:p>
    <w:p w:rsidR="00191EF7" w:rsidRDefault="00191EF7">
      <w:pPr>
        <w:pStyle w:val="ConsPlusTitle"/>
        <w:jc w:val="center"/>
      </w:pPr>
      <w:r>
        <w:t>МИНИСТЕРСТВО ФИНАНСОВ РОССИЙСКОЙ ФЕДЕРАЦИИ</w:t>
      </w:r>
    </w:p>
    <w:p w:rsidR="00191EF7" w:rsidRDefault="00191EF7">
      <w:pPr>
        <w:pStyle w:val="ConsPlusTitle"/>
        <w:jc w:val="center"/>
      </w:pPr>
    </w:p>
    <w:p w:rsidR="00191EF7" w:rsidRDefault="00191EF7">
      <w:pPr>
        <w:pStyle w:val="ConsPlusTitle"/>
        <w:jc w:val="center"/>
      </w:pPr>
      <w:r>
        <w:t>ПИСЬМО</w:t>
      </w:r>
    </w:p>
    <w:p w:rsidR="00191EF7" w:rsidRDefault="00191EF7">
      <w:pPr>
        <w:pStyle w:val="ConsPlusTitle"/>
        <w:jc w:val="center"/>
      </w:pPr>
      <w:r>
        <w:t>от 20 июня 2017 г. N 24-04-08/38409</w:t>
      </w:r>
    </w:p>
    <w:p w:rsidR="00191EF7" w:rsidRDefault="00191EF7">
      <w:pPr>
        <w:pStyle w:val="ConsPlusTitle"/>
        <w:jc w:val="center"/>
      </w:pPr>
    </w:p>
    <w:p w:rsidR="00191EF7" w:rsidRDefault="00191EF7">
      <w:pPr>
        <w:pStyle w:val="ConsPlusTitle"/>
        <w:jc w:val="center"/>
      </w:pPr>
      <w:r>
        <w:t>О РАССМОТРЕНИИ ОБРАЩЕНИЯ</w:t>
      </w:r>
    </w:p>
    <w:p w:rsidR="00191EF7" w:rsidRDefault="00191EF7">
      <w:pPr>
        <w:pStyle w:val="ConsPlusNormal"/>
        <w:jc w:val="both"/>
      </w:pPr>
    </w:p>
    <w:p w:rsidR="00191EF7" w:rsidRDefault="00191EF7">
      <w:pPr>
        <w:pStyle w:val="ConsPlusNormal"/>
        <w:ind w:firstLine="540"/>
        <w:jc w:val="both"/>
      </w:pPr>
      <w:r>
        <w:t xml:space="preserve">Минфин России, рассмотрев обращение о порядке осуществления </w:t>
      </w:r>
      <w:proofErr w:type="gramStart"/>
      <w:r>
        <w:t>контроля</w:t>
      </w:r>
      <w:proofErr w:type="gramEnd"/>
      <w:r>
        <w:t xml:space="preserve"> в сфере закупок осуществляемого органами внутреннего государственного финансового контроля, сообщает следующее.</w:t>
      </w:r>
    </w:p>
    <w:p w:rsidR="00191EF7" w:rsidRDefault="00191EF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3 части 27 статьи 99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должностные лица органов внутреннего государственного (муниципального) финансового контроля в порядке, установленном законодательством Российской Федерации, имеют право выдавать обязательные для исполнения предписания об устранении выявленных нарушений</w:t>
      </w:r>
      <w:proofErr w:type="gramEnd"/>
      <w:r>
        <w:t xml:space="preserve"> законодательства Российской Федерации и иных нормативных правовых актов о контрактной системе в сфере закупок. При этом в рамках осуществления контроля, предусмотренного </w:t>
      </w:r>
      <w:hyperlink r:id="rId7" w:history="1">
        <w:r>
          <w:rPr>
            <w:color w:val="0000FF"/>
          </w:rPr>
          <w:t>пунктами 1</w:t>
        </w:r>
      </w:hyperlink>
      <w:r>
        <w:t xml:space="preserve"> - </w:t>
      </w:r>
      <w:hyperlink r:id="rId8" w:history="1">
        <w:r>
          <w:rPr>
            <w:color w:val="0000FF"/>
          </w:rPr>
          <w:t>3 части 8 статьи 99</w:t>
        </w:r>
      </w:hyperlink>
      <w:r>
        <w:t xml:space="preserve"> Закона о контрактной системе, указанные предписания выдаются до начала закупки.</w:t>
      </w:r>
    </w:p>
    <w:p w:rsidR="00191EF7" w:rsidRDefault="00191EF7">
      <w:pPr>
        <w:pStyle w:val="ConsPlusNormal"/>
        <w:ind w:firstLine="540"/>
        <w:jc w:val="both"/>
      </w:pPr>
      <w:r>
        <w:t xml:space="preserve">Согласно </w:t>
      </w:r>
      <w:hyperlink r:id="rId9" w:history="1">
        <w:r>
          <w:rPr>
            <w:color w:val="0000FF"/>
          </w:rPr>
          <w:t>части 23 статьи 99</w:t>
        </w:r>
      </w:hyperlink>
      <w:r>
        <w:t xml:space="preserve"> Закона о контрактной системе </w:t>
      </w:r>
      <w:proofErr w:type="gramStart"/>
      <w:r>
        <w:t>предписание</w:t>
      </w:r>
      <w:proofErr w:type="gramEnd"/>
      <w:r>
        <w:t xml:space="preserve"> об устранении нарушения законодательства Российской Федерации или иных нормативных правовых актов о контрактной системе в сфере закупок, выданное в соответствии с </w:t>
      </w:r>
      <w:hyperlink r:id="rId10" w:history="1">
        <w:r>
          <w:rPr>
            <w:color w:val="0000FF"/>
          </w:rPr>
          <w:t>пунктом 2 части 22</w:t>
        </w:r>
      </w:hyperlink>
      <w:r>
        <w:t xml:space="preserve">, </w:t>
      </w:r>
      <w:hyperlink r:id="rId11" w:history="1">
        <w:r>
          <w:rPr>
            <w:color w:val="0000FF"/>
          </w:rPr>
          <w:t>пунктом 3 части 27 статьи 99</w:t>
        </w:r>
      </w:hyperlink>
      <w:r>
        <w:t xml:space="preserve"> Закона о контрактной системе, должно содержать указание на конкретные действия, которые должно совершить лицо, получившее такое предписание, для устранения указанного нарушения. Контракт не может быть заключен до даты исполнения такого предписания.</w:t>
      </w:r>
    </w:p>
    <w:p w:rsidR="00191EF7" w:rsidRDefault="00191EF7">
      <w:pPr>
        <w:pStyle w:val="ConsPlusNormal"/>
        <w:ind w:firstLine="540"/>
        <w:jc w:val="both"/>
      </w:pPr>
      <w:r>
        <w:t xml:space="preserve">Таким образом, на законодательном уровне закреплено, что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конкретные действия субъекта контроля для устранения выявленного нарушения </w:t>
      </w:r>
      <w:hyperlink r:id="rId12" w:history="1">
        <w:r>
          <w:rPr>
            <w:color w:val="0000FF"/>
          </w:rPr>
          <w:t>Закона</w:t>
        </w:r>
      </w:hyperlink>
      <w:r>
        <w:t xml:space="preserve"> о контрактной системе.</w:t>
      </w:r>
    </w:p>
    <w:p w:rsidR="00191EF7" w:rsidRDefault="00191EF7">
      <w:pPr>
        <w:pStyle w:val="ConsPlusNormal"/>
        <w:ind w:firstLine="540"/>
        <w:jc w:val="both"/>
      </w:pPr>
      <w:r>
        <w:t xml:space="preserve">Вместе с тем Минфин России сообщает, что законодательство Российской Федерации о контрактной системе в сфере закупок предполагает добросовестное исполнение субъектом контроля обязанности по исполнению выданного в соответствии с </w:t>
      </w:r>
      <w:hyperlink r:id="rId13" w:history="1">
        <w:r>
          <w:rPr>
            <w:color w:val="0000FF"/>
          </w:rPr>
          <w:t>пунктом 3 части 27 статьи 99</w:t>
        </w:r>
      </w:hyperlink>
      <w:r>
        <w:t xml:space="preserve"> Закона о контрактной системе предписания. При этом должностные лица органов внутреннего государственного (муниципального) финансового контроля самостоятельно проводят проверку исполнения выданных ими предписаний об устранении выявленных нарушений законодательства Российской Федерации и иных нормативных правовых актов о контрактной системе в сфере закупок.</w:t>
      </w:r>
    </w:p>
    <w:p w:rsidR="00191EF7" w:rsidRDefault="00191EF7">
      <w:pPr>
        <w:pStyle w:val="ConsPlusNormal"/>
        <w:ind w:firstLine="540"/>
        <w:jc w:val="both"/>
      </w:pPr>
      <w:r>
        <w:t xml:space="preserve">Согласно </w:t>
      </w:r>
      <w:hyperlink r:id="rId14" w:history="1">
        <w:r>
          <w:rPr>
            <w:color w:val="0000FF"/>
          </w:rPr>
          <w:t>части 25 статьи 99</w:t>
        </w:r>
      </w:hyperlink>
      <w:r>
        <w:t xml:space="preserve"> Закона о контрактной системе в случае поступления </w:t>
      </w:r>
      <w:proofErr w:type="gramStart"/>
      <w:r>
        <w:t>информации</w:t>
      </w:r>
      <w:proofErr w:type="gramEnd"/>
      <w:r>
        <w:t xml:space="preserve"> о неисполнении выданного в соответствии с </w:t>
      </w:r>
      <w:hyperlink r:id="rId15" w:history="1">
        <w:r>
          <w:rPr>
            <w:color w:val="0000FF"/>
          </w:rPr>
          <w:t>пунктом 2 части 22</w:t>
        </w:r>
      </w:hyperlink>
      <w:r>
        <w:t xml:space="preserve">, </w:t>
      </w:r>
      <w:hyperlink r:id="rId16" w:history="1">
        <w:r>
          <w:rPr>
            <w:color w:val="0000FF"/>
          </w:rPr>
          <w:t>пунктом 3 части 27 статьи 99</w:t>
        </w:r>
      </w:hyperlink>
      <w:r>
        <w:t xml:space="preserve"> Закона о контрактной системе предписания контрольный орган в сфере закупок вправе применить к не исполнившему такого предписания лицу меры ответственности в соответствии с законодательством Российской Федерации. Таким образом, </w:t>
      </w:r>
      <w:hyperlink r:id="rId17" w:history="1">
        <w:r>
          <w:rPr>
            <w:color w:val="0000FF"/>
          </w:rPr>
          <w:t>Закон</w:t>
        </w:r>
      </w:hyperlink>
      <w:r>
        <w:t xml:space="preserve"> о контрактной системе предполагает применение ответственности к не исполнившему выданного в соответствии с </w:t>
      </w:r>
      <w:hyperlink r:id="rId18" w:history="1">
        <w:r>
          <w:rPr>
            <w:color w:val="0000FF"/>
          </w:rPr>
          <w:t>пунктом 3 части 27 статьи 99</w:t>
        </w:r>
      </w:hyperlink>
      <w:r>
        <w:t xml:space="preserve"> Закона о контрактной системе предписанию лицу.</w:t>
      </w:r>
    </w:p>
    <w:p w:rsidR="00191EF7" w:rsidRDefault="00191EF7">
      <w:pPr>
        <w:pStyle w:val="ConsPlusNormal"/>
        <w:ind w:firstLine="540"/>
        <w:jc w:val="both"/>
      </w:pPr>
      <w:r>
        <w:t>По вопросу возникновения права подписания государственного (муниципального) контракта, заключение которого невозможно до даты исполнения такого предписания, Минфин России сообщает, что возможность подписания государственного (муниципального) контракта возникает с момента устранения субъектом контроля выявленных нарушений законодательства Российской Федерации и иных нормативных правовых актов о контрактной системе в сфере закупок.</w:t>
      </w:r>
    </w:p>
    <w:p w:rsidR="00191EF7" w:rsidRDefault="00191EF7">
      <w:pPr>
        <w:pStyle w:val="ConsPlusNormal"/>
        <w:ind w:firstLine="540"/>
        <w:jc w:val="both"/>
      </w:pPr>
      <w:r>
        <w:lastRenderedPageBreak/>
        <w:t xml:space="preserve">При этом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 контрактной системе не предусмотрено получение субъектом контроля дополнительного согласования с органом внутреннего государственного (муниципального) контроля возможности заключения контракта по соответствующей закупке после исполнения ранее выданного предписания.</w:t>
      </w:r>
    </w:p>
    <w:p w:rsidR="00191EF7" w:rsidRDefault="00191EF7">
      <w:pPr>
        <w:pStyle w:val="ConsPlusNormal"/>
        <w:jc w:val="both"/>
      </w:pPr>
    </w:p>
    <w:p w:rsidR="00191EF7" w:rsidRDefault="00191EF7">
      <w:pPr>
        <w:pStyle w:val="ConsPlusNormal"/>
        <w:jc w:val="right"/>
      </w:pPr>
      <w:r>
        <w:t>Т.Г.НЕСТЕРЕНКО</w:t>
      </w:r>
    </w:p>
    <w:p w:rsidR="00191EF7" w:rsidRDefault="00191EF7">
      <w:pPr>
        <w:pStyle w:val="ConsPlusNormal"/>
        <w:jc w:val="both"/>
      </w:pPr>
    </w:p>
    <w:p w:rsidR="00191EF7" w:rsidRDefault="00191EF7">
      <w:pPr>
        <w:pStyle w:val="ConsPlusNormal"/>
        <w:jc w:val="both"/>
      </w:pPr>
    </w:p>
    <w:p w:rsidR="00191EF7" w:rsidRDefault="00191E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1F7E" w:rsidRDefault="00501F7E">
      <w:bookmarkStart w:id="0" w:name="_GoBack"/>
      <w:bookmarkEnd w:id="0"/>
    </w:p>
    <w:sectPr w:rsidR="00501F7E" w:rsidSect="00EE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F7"/>
    <w:rsid w:val="00191EF7"/>
    <w:rsid w:val="0050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E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1E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1E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E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1E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1E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43D25F6EA582DB3694A7FEAA3FCD7A92F2C22FA7745CF63DEA79B151C95D612604C7EE247747A0e3d0F" TargetMode="External"/><Relationship Id="rId13" Type="http://schemas.openxmlformats.org/officeDocument/2006/relationships/hyperlink" Target="consultantplus://offline/ref=B643D25F6EA582DB3694A7FEAA3FCD7A92F2C22FA7745CF63DEA79B151C95D612604C7EE247747A2e3d1F" TargetMode="External"/><Relationship Id="rId18" Type="http://schemas.openxmlformats.org/officeDocument/2006/relationships/hyperlink" Target="consultantplus://offline/ref=B643D25F6EA582DB3694A7FEAA3FCD7A92F2C22FA7745CF63DEA79B151C95D612604C7EE247747A2e3d1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643D25F6EA582DB3694A7FEAA3FCD7A92F2C22FA7745CF63DEA79B151C95D612604C7EE247748A9e3d8F" TargetMode="External"/><Relationship Id="rId12" Type="http://schemas.openxmlformats.org/officeDocument/2006/relationships/hyperlink" Target="consultantplus://offline/ref=B643D25F6EA582DB3694A7FEAA3FCD7A92F2C22FA7745CF63DEA79B151eCd9F" TargetMode="External"/><Relationship Id="rId17" Type="http://schemas.openxmlformats.org/officeDocument/2006/relationships/hyperlink" Target="consultantplus://offline/ref=B643D25F6EA582DB3694A7FEAA3FCD7A92F2C22FA7745CF63DEA79B151eCd9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643D25F6EA582DB3694A7FEAA3FCD7A92F2C22FA7745CF63DEA79B151C95D612604C7EE247747A2e3d1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43D25F6EA582DB3694A7FEAA3FCD7A92F2C22FA7745CF63DEA79B151C95D612604C7EE247747A2e3d1F" TargetMode="External"/><Relationship Id="rId11" Type="http://schemas.openxmlformats.org/officeDocument/2006/relationships/hyperlink" Target="consultantplus://offline/ref=B643D25F6EA582DB3694A7FEAA3FCD7A92F2C22FA7745CF63DEA79B151C95D612604C7EE247747A2e3d1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643D25F6EA582DB3694A7FEAA3FCD7A92F2C22FA7745CF63DEA79B151C95D612604C7EE24774BA4e3d3F" TargetMode="External"/><Relationship Id="rId10" Type="http://schemas.openxmlformats.org/officeDocument/2006/relationships/hyperlink" Target="consultantplus://offline/ref=B643D25F6EA582DB3694A7FEAA3FCD7A92F2C22FA7745CF63DEA79B151C95D612604C7EE24774BA4e3d3F" TargetMode="External"/><Relationship Id="rId19" Type="http://schemas.openxmlformats.org/officeDocument/2006/relationships/hyperlink" Target="consultantplus://offline/ref=B643D25F6EA582DB3694A7FEAA3FCD7A92F2C22FA7745CF63DEA79B151eCd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43D25F6EA582DB3694A7FEAA3FCD7A92F2C22FA7745CF63DEA79B151C95D612604C7EE247747A1e3d6F" TargetMode="External"/><Relationship Id="rId14" Type="http://schemas.openxmlformats.org/officeDocument/2006/relationships/hyperlink" Target="consultantplus://offline/ref=B643D25F6EA582DB3694A7FEAA3FCD7A92F2C22FA7745CF63DEA79B151C95D612604C7EE247747A1e3d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2017-06-29T05:29:00Z</dcterms:created>
  <dcterms:modified xsi:type="dcterms:W3CDTF">2017-06-29T05:29:00Z</dcterms:modified>
</cp:coreProperties>
</file>