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EF" w:rsidRDefault="003728E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728EF" w:rsidRDefault="003728EF">
      <w:pPr>
        <w:pStyle w:val="ConsPlusNormal"/>
        <w:jc w:val="both"/>
        <w:outlineLvl w:val="0"/>
      </w:pPr>
    </w:p>
    <w:p w:rsidR="003728EF" w:rsidRDefault="003728EF">
      <w:pPr>
        <w:pStyle w:val="ConsPlusTitle"/>
        <w:jc w:val="center"/>
      </w:pPr>
      <w:r>
        <w:t>ФЕДЕРАЛЬНАЯ АНТИМОНОПОЛЬНАЯ СЛУЖБА</w:t>
      </w:r>
    </w:p>
    <w:p w:rsidR="003728EF" w:rsidRDefault="003728EF">
      <w:pPr>
        <w:pStyle w:val="ConsPlusTitle"/>
        <w:jc w:val="center"/>
      </w:pPr>
    </w:p>
    <w:p w:rsidR="003728EF" w:rsidRDefault="003728EF">
      <w:pPr>
        <w:pStyle w:val="ConsPlusTitle"/>
        <w:jc w:val="center"/>
      </w:pPr>
      <w:r>
        <w:t>ПИСЬМО</w:t>
      </w:r>
    </w:p>
    <w:p w:rsidR="003728EF" w:rsidRDefault="003728EF">
      <w:pPr>
        <w:pStyle w:val="ConsPlusTitle"/>
        <w:jc w:val="center"/>
      </w:pPr>
      <w:r>
        <w:t>от 18 июня 2019 г. N ИА/50880/19</w:t>
      </w:r>
    </w:p>
    <w:p w:rsidR="003728EF" w:rsidRDefault="003728EF">
      <w:pPr>
        <w:pStyle w:val="ConsPlusTitle"/>
        <w:jc w:val="center"/>
      </w:pPr>
    </w:p>
    <w:p w:rsidR="003728EF" w:rsidRDefault="003728EF">
      <w:pPr>
        <w:pStyle w:val="ConsPlusTitle"/>
        <w:jc w:val="center"/>
      </w:pPr>
      <w:r>
        <w:t>О РАЗЪЯСНЕНИИ</w:t>
      </w:r>
    </w:p>
    <w:p w:rsidR="003728EF" w:rsidRDefault="003728EF">
      <w:pPr>
        <w:pStyle w:val="ConsPlusTitle"/>
        <w:jc w:val="center"/>
      </w:pPr>
      <w:r>
        <w:t>ПОЛОЖЕНИЙ ФЕДЕРАЛЬНОГО ЗАКОНА ОТ 05.04.2013 N 44-ФЗ</w:t>
      </w:r>
    </w:p>
    <w:p w:rsidR="003728EF" w:rsidRDefault="003728EF">
      <w:pPr>
        <w:pStyle w:val="ConsPlusTitle"/>
        <w:jc w:val="center"/>
      </w:pPr>
      <w:r>
        <w:t>"О КОНТРАКТНОЙ СИСТЕМЕ В СФЕРЕ ЗАКУПОК ТОВАРОВ, РАБОТ,</w:t>
      </w:r>
    </w:p>
    <w:p w:rsidR="003728EF" w:rsidRDefault="003728EF">
      <w:pPr>
        <w:pStyle w:val="ConsPlusTitle"/>
        <w:jc w:val="center"/>
      </w:pPr>
      <w:r>
        <w:t>УСЛУГ ДЛЯ ОБЕСПЕЧЕНИЯ ГОСУДАРСТВЕННЫХ И МУНИЦИПАЛЬНЫХ НУЖД"</w:t>
      </w:r>
    </w:p>
    <w:p w:rsidR="003728EF" w:rsidRDefault="003728EF">
      <w:pPr>
        <w:pStyle w:val="ConsPlusTitle"/>
        <w:jc w:val="center"/>
      </w:pPr>
      <w:r>
        <w:t>В ЧАСТИ ЗАКЛЮЧЕНИЯ ГОСУДАРСТВЕННОГО КОНТРАКТА С ПОБЕДИТЕЛЕМ</w:t>
      </w:r>
    </w:p>
    <w:p w:rsidR="003728EF" w:rsidRDefault="003728EF">
      <w:pPr>
        <w:pStyle w:val="ConsPlusTitle"/>
        <w:jc w:val="center"/>
      </w:pPr>
      <w:r>
        <w:t xml:space="preserve">ЗАКУПКИ, </w:t>
      </w:r>
      <w:proofErr w:type="gramStart"/>
      <w:r>
        <w:t>ПРИМЕНЯЮЩИМ</w:t>
      </w:r>
      <w:proofErr w:type="gramEnd"/>
      <w:r>
        <w:t xml:space="preserve"> УПРОЩЕННУЮ СИСТЕМУ НАЛОГООБЛОЖЕНИЯ</w:t>
      </w:r>
    </w:p>
    <w:p w:rsidR="003728EF" w:rsidRDefault="003728EF">
      <w:pPr>
        <w:pStyle w:val="ConsPlusNormal"/>
        <w:jc w:val="both"/>
      </w:pPr>
    </w:p>
    <w:p w:rsidR="003728EF" w:rsidRDefault="003728EF">
      <w:pPr>
        <w:pStyle w:val="ConsPlusNormal"/>
        <w:ind w:firstLine="540"/>
        <w:jc w:val="both"/>
      </w:pPr>
      <w:proofErr w:type="gramStart"/>
      <w:r>
        <w:t xml:space="preserve">В целях формирования единообразной практики применения положений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во исполнение </w:t>
      </w:r>
      <w:hyperlink r:id="rId7" w:history="1">
        <w:r>
          <w:rPr>
            <w:color w:val="0000FF"/>
          </w:rPr>
          <w:t>пункта 25</w:t>
        </w:r>
      </w:hyperlink>
      <w:r>
        <w:t xml:space="preserve"> Плана оказания методической помощи территориальным органам ФАС России в 2019 году, утвержденного Приказом Федеральной антимонопольной службы от 18.04.2019 N 477/19, при осуществлении</w:t>
      </w:r>
      <w:proofErr w:type="gramEnd"/>
      <w:r>
        <w:t xml:space="preserve"> </w:t>
      </w:r>
      <w:proofErr w:type="gramStart"/>
      <w:r>
        <w:t xml:space="preserve">полномочий по контролю в сфере закупок Федеральная антимонопольная служба (далее - ФАС России) на основании </w:t>
      </w:r>
      <w:hyperlink r:id="rId8" w:history="1">
        <w:r>
          <w:rPr>
            <w:color w:val="0000FF"/>
          </w:rPr>
          <w:t>пункта 5.4</w:t>
        </w:r>
      </w:hyperlink>
      <w:r>
        <w:t xml:space="preserve"> постановления Правительства Российской Федерации от 30.06.2004 N 331 "Об утверждении Положения о Федеральной антимонопольной службе" и </w:t>
      </w:r>
      <w:hyperlink r:id="rId9" w:history="1">
        <w:r>
          <w:rPr>
            <w:color w:val="0000FF"/>
          </w:rPr>
          <w:t>пункта 9.1</w:t>
        </w:r>
      </w:hyperlink>
      <w:r>
        <w:t xml:space="preserve"> Приказа Федеральной антимонопольной службы от 09.04.2007 N 105 "Об утверждении Регламента Федеральной антимонопольной службы" направляет для использования в работе информационное письмо по вопросу заключения государственного контракта</w:t>
      </w:r>
      <w:proofErr w:type="gramEnd"/>
      <w:r>
        <w:t xml:space="preserve"> с победителем закупки, применяющим упрощенную систему налогообложения.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1. По вопросу об уменьшении цены контракта на сумму налога на добавленную стоимость (далее - НДС), если победитель закупки применяет упрощенную систему налогообложения (далее - УСН).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10" w:history="1">
        <w:r>
          <w:rPr>
            <w:color w:val="0000FF"/>
          </w:rPr>
          <w:t>Закона</w:t>
        </w:r>
      </w:hyperlink>
      <w:r>
        <w:t xml:space="preserve"> о контрактной системе контракт заключается по цене, предложенной победителем закупки.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При формировании своего ценового предложения победитель закупки предлагает цену контракта с учетом всех налогов и сборов, которые он обязан уплатить в соответствии с положениями Налогового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(далее - НК РФ).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Лицо, применяющее УСН, не является плательщиком НДС, но при этом оплачивает налог в соответствии с </w:t>
      </w:r>
      <w:hyperlink r:id="rId12" w:history="1">
        <w:r>
          <w:rPr>
            <w:color w:val="0000FF"/>
          </w:rPr>
          <w:t>НК</w:t>
        </w:r>
      </w:hyperlink>
      <w:r>
        <w:t xml:space="preserve"> РФ, который рассчитывается в зависимости от выбранного объекта налогообложения в соответствии с </w:t>
      </w:r>
      <w:hyperlink r:id="rId13" w:history="1">
        <w:r>
          <w:rPr>
            <w:color w:val="0000FF"/>
          </w:rPr>
          <w:t>главой 26.2</w:t>
        </w:r>
      </w:hyperlink>
      <w:r>
        <w:t xml:space="preserve"> НК РФ.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При этом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 контрактной системе не предусмотрена возможность корректировки (вычитания) заказчиком из цены контракта, предложенной победителем закупки, применяющим УСН, размер НДС.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Таким образом, в связи с отсутствием в </w:t>
      </w:r>
      <w:hyperlink r:id="rId15" w:history="1">
        <w:r>
          <w:rPr>
            <w:color w:val="0000FF"/>
          </w:rPr>
          <w:t>Законе</w:t>
        </w:r>
      </w:hyperlink>
      <w:r>
        <w:t xml:space="preserve"> о контрактной системе положений, позволяющих заказчику в одностороннем порядке корректировать (уменьшать) цену контракта в зависимости от применяемой победителем системы налогообложения, контракт заключается по цене, предложенной победителем.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2. По вопросу об установлении заказчиком в проекте контракта условия о цене контракта "включая НДС" ФАС России сообщает следующее.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lastRenderedPageBreak/>
        <w:t xml:space="preserve">В соответствии с </w:t>
      </w:r>
      <w:hyperlink r:id="rId16" w:history="1">
        <w:r>
          <w:rPr>
            <w:color w:val="0000FF"/>
          </w:rPr>
          <w:t>письмом</w:t>
        </w:r>
      </w:hyperlink>
      <w:r>
        <w:t xml:space="preserve"> Министерства финансов Российской Федерации (далее - Минфин России) от 27.12.2017 N 24-03-08/87276 при установлении начальной (максимальной) цены контракта заказчик должен учитывать все факторы, влияющие на цену: условия и сроки поставки, риски, связанные с возможностью повышения цены, в том числе налоговые платежи, предусмотренные </w:t>
      </w:r>
      <w:hyperlink r:id="rId17" w:history="1">
        <w:r>
          <w:rPr>
            <w:color w:val="0000FF"/>
          </w:rPr>
          <w:t>НК</w:t>
        </w:r>
      </w:hyperlink>
      <w:r>
        <w:t xml:space="preserve"> РФ.</w:t>
      </w:r>
    </w:p>
    <w:p w:rsidR="003728EF" w:rsidRDefault="003728EF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8" w:history="1">
        <w:r>
          <w:rPr>
            <w:color w:val="0000FF"/>
          </w:rPr>
          <w:t>пунктом 4 статьи 3</w:t>
        </w:r>
      </w:hyperlink>
      <w:r>
        <w:t xml:space="preserve"> Закона о контрактной системе участником закупки может быть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являются государство или территория, включенные в утверждаемый в соответствии с </w:t>
      </w:r>
      <w:hyperlink r:id="rId19" w:history="1">
        <w:r>
          <w:rPr>
            <w:color w:val="0000FF"/>
          </w:rPr>
          <w:t>подпунктом 1 пункта 3 статьи 284</w:t>
        </w:r>
      </w:hyperlink>
      <w:r>
        <w:t xml:space="preserve"> НК РФ перечень государств и территорий</w:t>
      </w:r>
      <w:proofErr w:type="gramEnd"/>
      <w:r>
        <w:t>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Таким образом, любой участник закупки, в том </w:t>
      </w:r>
      <w:proofErr w:type="gramStart"/>
      <w:r>
        <w:t>числе</w:t>
      </w:r>
      <w:proofErr w:type="gramEnd"/>
      <w:r>
        <w:t xml:space="preserve"> который освобожден от уплаты НДС и применяет УСН, вправе участвовать в закупках.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На основании изложенного, учитывая, что победителем закупки может быть лицо, которое не является плательщиком НДС и применяет УСН, заказчику в проекте контракта необходимо установить вариативное условие о цене контракта "включая НДС/</w:t>
      </w:r>
      <w:proofErr w:type="gramStart"/>
      <w:r>
        <w:t>НДС</w:t>
      </w:r>
      <w:proofErr w:type="gramEnd"/>
      <w:r>
        <w:t xml:space="preserve"> не облагается".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ФАС России обращает внимание, что указанное вариативное условие о цене контракта используется в типовых контрактах, </w:t>
      </w:r>
      <w:proofErr w:type="gramStart"/>
      <w:r>
        <w:t>утвержденных</w:t>
      </w:r>
      <w:proofErr w:type="gramEnd"/>
      <w:r>
        <w:t xml:space="preserve"> в том числе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Минпромторга России от 12.03.2018 N 716 "Об утверждении типового контракта на оказание услуг выставочной и ярмарочной деятельности для обеспечения государственных и муниципальных нужд, типового контракта на оказание услуг по диагностике, техническому обслуживанию и ремонту автотранспортных средств для обеспечения государственных и </w:t>
      </w:r>
      <w:proofErr w:type="gramStart"/>
      <w:r>
        <w:t>муниципальных нужд, типового контракта на поставку продукции радиоэлектронной промышленности, судостроительной промышленности, авиационной техники для обеспечения государственных и муниципальных нужд, информационной карты типового контракта на оказание услуг выставочной и ярмарочной деятельности для обеспечения государственных и муниципальных нужд, информационной карты типового контракта на оказание услуг по диагностике, техническому обслуживанию и ремонту автотранспортных средств для обеспечения государственных и муниципальных нужд, информационной карты типового</w:t>
      </w:r>
      <w:proofErr w:type="gramEnd"/>
      <w:r>
        <w:t xml:space="preserve"> </w:t>
      </w:r>
      <w:proofErr w:type="gramStart"/>
      <w:r>
        <w:t xml:space="preserve">контракта на поставку продукции радиоэлектронной промышленности, судостроительной промышленности, авиационной техники для обеспечения государственных и муниципальных нужд и о признании утратившими силу приказов Министерства промышленности и торговли Российской Федерации от 20 февраля 2016 г. N 467 и от 19 мая 2017 г. N 1598", </w:t>
      </w:r>
      <w:hyperlink r:id="rId21" w:history="1">
        <w:r>
          <w:rPr>
            <w:color w:val="0000FF"/>
          </w:rPr>
          <w:t>приказом</w:t>
        </w:r>
      </w:hyperlink>
      <w:r>
        <w:t xml:space="preserve"> Минздрава России от 15.10.2015 N 724н "Об утверждении типового контракта на поставку медицинских изделий, ввод в</w:t>
      </w:r>
      <w:proofErr w:type="gramEnd"/>
      <w:r>
        <w:t xml:space="preserve"> эксплуатацию медицинских изделий, обучение правилам эксплуатации специалистов, эксплуатирующих медицинские изделия, и специалистов, осуществляющих техническое обслуживание медицинских изделий".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Таким образом, указание в проекте контракта вариативного условия о цене контракта "включая НДС/</w:t>
      </w:r>
      <w:proofErr w:type="gramStart"/>
      <w:r>
        <w:t>НДС</w:t>
      </w:r>
      <w:proofErr w:type="gramEnd"/>
      <w:r>
        <w:t xml:space="preserve"> не облагается" является обязательным и не зависит от волеизъявления заказчика.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3. По вопросу об отказе заказчика исключать условие о включении НДС в цену контракта на стадии подписания контракта с лицом, применяющим УСН, ФАС России сообщает следующее.</w:t>
      </w:r>
    </w:p>
    <w:p w:rsidR="003728EF" w:rsidRDefault="003728EF">
      <w:pPr>
        <w:pStyle w:val="ConsPlusNormal"/>
        <w:spacing w:before="220"/>
        <w:ind w:firstLine="540"/>
        <w:jc w:val="both"/>
      </w:pPr>
      <w:proofErr w:type="gramStart"/>
      <w:r>
        <w:t xml:space="preserve">Как следует из </w:t>
      </w:r>
      <w:hyperlink r:id="rId22" w:history="1">
        <w:r>
          <w:rPr>
            <w:color w:val="0000FF"/>
          </w:rPr>
          <w:t>письма</w:t>
        </w:r>
      </w:hyperlink>
      <w:r>
        <w:t xml:space="preserve"> Федеральной налоговой службы от 08.11.2016 N СД-4-3/21119@, </w:t>
      </w:r>
      <w:hyperlink r:id="rId23" w:history="1">
        <w:r>
          <w:rPr>
            <w:color w:val="0000FF"/>
          </w:rPr>
          <w:t>пунктом 3 статьи 169</w:t>
        </w:r>
      </w:hyperlink>
      <w:r>
        <w:t xml:space="preserve"> НК РФ установлено, что составлять счета-фактуры обязаны налогоплательщики НДС при совершении операций, признаваемых объектом налогообложения указанным налогом в соответствии с </w:t>
      </w:r>
      <w:hyperlink r:id="rId24" w:history="1">
        <w:r>
          <w:rPr>
            <w:color w:val="0000FF"/>
          </w:rPr>
          <w:t>главой 21</w:t>
        </w:r>
      </w:hyperlink>
      <w:r>
        <w:t xml:space="preserve"> НК РФ (за исключением операций, не подлежащих </w:t>
      </w:r>
      <w:r>
        <w:lastRenderedPageBreak/>
        <w:t xml:space="preserve">налогообложению (освобождаемых от налогообложения) в соответствии со </w:t>
      </w:r>
      <w:hyperlink r:id="rId25" w:history="1">
        <w:r>
          <w:rPr>
            <w:color w:val="0000FF"/>
          </w:rPr>
          <w:t>статьей 149</w:t>
        </w:r>
      </w:hyperlink>
      <w:r>
        <w:t xml:space="preserve"> НК РФ).</w:t>
      </w:r>
      <w:proofErr w:type="gramEnd"/>
    </w:p>
    <w:p w:rsidR="003728EF" w:rsidRDefault="003728EF">
      <w:pPr>
        <w:pStyle w:val="ConsPlusNormal"/>
        <w:spacing w:before="220"/>
        <w:ind w:firstLine="540"/>
        <w:jc w:val="both"/>
      </w:pPr>
      <w:r>
        <w:t>В связи с этим, организации и индивидуальные предприниматели, применяющие УСН, при осуществлении операций по реализации товаров (работ, услуг) не должны составлять и выставлять покупателям счета-фактуры.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Вместе с тем, в случае выставления лицами, не являющимися налогоплательщиками НДС, в том числе организациями и индивидуальными предпринимателями, перешедшими на УСН, покупателю товаров (работ, услуг) счета-фактуры с выделением суммы НДС вся сумма налога, указанная в этом счете-фактуре, в соответствии с </w:t>
      </w:r>
      <w:hyperlink r:id="rId26" w:history="1">
        <w:r>
          <w:rPr>
            <w:color w:val="0000FF"/>
          </w:rPr>
          <w:t>пунктом 5 статьи 173</w:t>
        </w:r>
      </w:hyperlink>
      <w:r>
        <w:t xml:space="preserve"> НК РФ подлежит уплате в бюджет.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Также, как следует из </w:t>
      </w:r>
      <w:hyperlink r:id="rId27" w:history="1">
        <w:r>
          <w:rPr>
            <w:color w:val="0000FF"/>
          </w:rPr>
          <w:t>письма</w:t>
        </w:r>
      </w:hyperlink>
      <w:r>
        <w:t xml:space="preserve"> Федеральной налоговой службы от 08.11.2016 N СД-4-3/21119@, в случае, если в государственном контракте на поставку товаров (работ, </w:t>
      </w:r>
      <w:proofErr w:type="gramStart"/>
      <w:r>
        <w:t xml:space="preserve">услуг) </w:t>
      </w:r>
      <w:proofErr w:type="gramEnd"/>
      <w:r>
        <w:t xml:space="preserve">их стоимость указана "включая НДС" и при оплате этих товаров (работ, услуг) заказчиком в платежном поручении выделена сумма НДС при невыставлении счета-фактуры у продавца, применяющего УСН, обязанность уплатить НДС в бюджет в соответствии с положениями </w:t>
      </w:r>
      <w:hyperlink r:id="rId28" w:history="1">
        <w:r>
          <w:rPr>
            <w:color w:val="0000FF"/>
          </w:rPr>
          <w:t>главы 21</w:t>
        </w:r>
      </w:hyperlink>
      <w:r>
        <w:t xml:space="preserve"> НК РФ не возникает.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Вместе с тем, ФАС России обращает внимание, что в указанных случаях зачастую на стадии исполнения государственного (муниципального) контракта заказчики отказываются подписывать акт сдачи-приемки товара, если не выставлена счет-фактура с выделением суммы НДС, ссылаясь на условие контракта, что цена включает НДС.</w:t>
      </w:r>
    </w:p>
    <w:p w:rsidR="003728EF" w:rsidRDefault="003728EF">
      <w:pPr>
        <w:pStyle w:val="ConsPlusNormal"/>
        <w:spacing w:before="220"/>
        <w:ind w:firstLine="540"/>
        <w:jc w:val="both"/>
      </w:pPr>
      <w:r>
        <w:t>Таким образом, под угрозой одностороннего расторжения контракта и включения в реестр недобросовестных поставщиков (подрядчиков, исполнителей), исполнители, применяющие УСН, вынуждены выставлять счет-фактуру и уплачивать НДС, что фактически приводит к двойному налогообложению и ущемлению прав таких лиц.</w:t>
      </w:r>
    </w:p>
    <w:p w:rsidR="003728EF" w:rsidRDefault="003728EF">
      <w:pPr>
        <w:pStyle w:val="ConsPlusNormal"/>
        <w:spacing w:before="220"/>
        <w:ind w:firstLine="540"/>
        <w:jc w:val="both"/>
      </w:pPr>
      <w:proofErr w:type="gramStart"/>
      <w:r>
        <w:t>Учитывая, что участником закупки может быть любое лицо, вне зависимости от применяемой системы налогообложения, отказ заказчика исключать из проекта контракта на стадии подписания контракта условие о цене контракта "включая НДС", в случае, если контракт заключается с поставщиком (подрядчиком, исполнителем), применяющим УСН, приводит к ущемлению прав такого участника закупки, поскольку такое лицо обязано будет уплатить НДС.</w:t>
      </w:r>
      <w:proofErr w:type="gramEnd"/>
    </w:p>
    <w:p w:rsidR="003728EF" w:rsidRDefault="003728EF">
      <w:pPr>
        <w:pStyle w:val="ConsPlusNormal"/>
        <w:spacing w:before="220"/>
        <w:ind w:firstLine="540"/>
        <w:jc w:val="both"/>
      </w:pPr>
      <w:proofErr w:type="gramStart"/>
      <w:r>
        <w:t>На основании изложенного, ФАС России сообщает, что при направлении победителем закупки, применяющим УСН, протокола разногласий по вопросу исключения из проекта контракта условия о включении НДС в цену контракта с приложением документов, подтверждающих факт применения таким участником закупки УСН, заказчику необходимо исключить указанное условие и внести изменения в проект контракта в части дополнения условием "НДС не облагается" с указанием основания.</w:t>
      </w:r>
      <w:proofErr w:type="gramEnd"/>
    </w:p>
    <w:p w:rsidR="003728EF" w:rsidRDefault="003728EF">
      <w:pPr>
        <w:pStyle w:val="ConsPlusNormal"/>
        <w:spacing w:before="220"/>
        <w:ind w:firstLine="540"/>
        <w:jc w:val="both"/>
      </w:pPr>
      <w:r>
        <w:t xml:space="preserve">Дополнительно ФАС России обращает внимание территориальных органов ФАС России на необходимость учета позиции, изложенной в настоящем письме, при осуществлении </w:t>
      </w:r>
      <w:proofErr w:type="gramStart"/>
      <w:r>
        <w:t>контроля за</w:t>
      </w:r>
      <w:proofErr w:type="gramEnd"/>
      <w:r>
        <w:t xml:space="preserve"> соблюдением законодательства Российской Федерации о контрактной системе в сфере закупок, а также на необходимость доведения указанной позиции до сведения всех сотрудников территориальных органов ФАС России.</w:t>
      </w:r>
    </w:p>
    <w:p w:rsidR="003728EF" w:rsidRDefault="003728EF">
      <w:pPr>
        <w:pStyle w:val="ConsPlusNormal"/>
        <w:jc w:val="both"/>
      </w:pPr>
    </w:p>
    <w:p w:rsidR="003728EF" w:rsidRDefault="003728EF">
      <w:pPr>
        <w:pStyle w:val="ConsPlusNormal"/>
        <w:jc w:val="right"/>
      </w:pPr>
      <w:r>
        <w:t>И.Ю.АРТЕМЬЕВ</w:t>
      </w:r>
    </w:p>
    <w:p w:rsidR="003728EF" w:rsidRDefault="003728EF">
      <w:pPr>
        <w:pStyle w:val="ConsPlusNormal"/>
        <w:jc w:val="both"/>
      </w:pPr>
    </w:p>
    <w:p w:rsidR="003728EF" w:rsidRDefault="003728EF">
      <w:pPr>
        <w:pStyle w:val="ConsPlusNormal"/>
        <w:jc w:val="both"/>
      </w:pPr>
    </w:p>
    <w:p w:rsidR="003728EF" w:rsidRDefault="003728E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4B54" w:rsidRDefault="00534B54">
      <w:bookmarkStart w:id="0" w:name="_GoBack"/>
      <w:bookmarkEnd w:id="0"/>
    </w:p>
    <w:sectPr w:rsidR="00534B54" w:rsidSect="00B00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EF"/>
    <w:rsid w:val="003728EF"/>
    <w:rsid w:val="005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2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8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28E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E7B1F5EB275A84149D7C96021932F3591BC3E5BAD2DBB97E8DA140F401E4AF50B8267B14BD37D5110499B89227410ED3C484F66571F161oAD0H" TargetMode="External"/><Relationship Id="rId13" Type="http://schemas.openxmlformats.org/officeDocument/2006/relationships/hyperlink" Target="consultantplus://offline/ref=C2E7B1F5EB275A84149D7C96021932F35918C8E0B9D0DBB97E8DA140F401E4AF50B8267B14BE33D7140499B89227410ED3C484F66571F161oAD0H" TargetMode="External"/><Relationship Id="rId18" Type="http://schemas.openxmlformats.org/officeDocument/2006/relationships/hyperlink" Target="consultantplus://offline/ref=C2E7B1F5EB275A84149D7C96021932F35918C4E6BDDADBB97E8DA140F401E4AF50B8267B14BB3D84474B98E4D774520FDDC486FE7Ao7DAH" TargetMode="External"/><Relationship Id="rId26" Type="http://schemas.openxmlformats.org/officeDocument/2006/relationships/hyperlink" Target="consultantplus://offline/ref=C2E7B1F5EB275A84149D7C96021932F35918C8E0B9D0DBB97E8DA140F401E4AF50B8267B14BD33D5120499B89227410ED3C484F66571F161oAD0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E7B1F5EB275A84149D7C96021932F35813C5ECBFD7DBB97E8DA140F401E4AF42B87E7715BB28D01E11CFE9D7o7DBH" TargetMode="External"/><Relationship Id="rId7" Type="http://schemas.openxmlformats.org/officeDocument/2006/relationships/hyperlink" Target="consultantplus://offline/ref=C2E7B1F5EB275A84149D758F051932F35F1DC7E2BBD0DBB97E8DA140F401E4AF50B8267B14BD37D6150499B89227410ED3C484F66571F161oAD0H" TargetMode="External"/><Relationship Id="rId12" Type="http://schemas.openxmlformats.org/officeDocument/2006/relationships/hyperlink" Target="consultantplus://offline/ref=C2E7B1F5EB275A84149D7C96021932F35918C6E7B3D2DBB97E8DA140F401E4AF42B87E7715BB28D01E11CFE9D7o7DBH" TargetMode="External"/><Relationship Id="rId17" Type="http://schemas.openxmlformats.org/officeDocument/2006/relationships/hyperlink" Target="consultantplus://offline/ref=C2E7B1F5EB275A84149D7C96021932F35918C6E7B3D2DBB97E8DA140F401E4AF42B87E7715BB28D01E11CFE9D7o7DBH" TargetMode="External"/><Relationship Id="rId25" Type="http://schemas.openxmlformats.org/officeDocument/2006/relationships/hyperlink" Target="consultantplus://offline/ref=C2E7B1F5EB275A84149D7C96021932F35918C8E0B9D0DBB97E8DA140F401E4AF50B8267B14BD36D8160499B89227410ED3C484F66571F161oAD0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E7B1F5EB275A84149D6182107108F50417C1E3BFDBD8EF298FF015FA04ECFF18A8683E19BC36D0160FC9E28223085AD8DB82E07B7BEF62A986oAD4H" TargetMode="External"/><Relationship Id="rId20" Type="http://schemas.openxmlformats.org/officeDocument/2006/relationships/hyperlink" Target="consultantplus://offline/ref=C2E7B1F5EB275A84149D7C96021932F35918C7E2B2D7DBB97E8DA140F401E4AF42B87E7715BB28D01E11CFE9D7o7DBH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2E7B1F5EB275A84149D7C96021932F35918C4E6BDDADBB97E8DA140F401E4AF50B8267B14BD32D0140499B89227410ED3C484F66571F161oAD0H" TargetMode="External"/><Relationship Id="rId11" Type="http://schemas.openxmlformats.org/officeDocument/2006/relationships/hyperlink" Target="consultantplus://offline/ref=C2E7B1F5EB275A84149D7C96021932F35918C6E7B3D2DBB97E8DA140F401E4AF42B87E7715BB28D01E11CFE9D7o7DBH" TargetMode="External"/><Relationship Id="rId24" Type="http://schemas.openxmlformats.org/officeDocument/2006/relationships/hyperlink" Target="consultantplus://offline/ref=C2E7B1F5EB275A84149D7C96021932F35918C8E0B9D0DBB97E8DA140F401E4AF50B8267B14BD36D01E0499B89227410ED3C484F66571F161oAD0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E7B1F5EB275A84149D7C96021932F35918C4E6BDDADBB97E8DA140F401E4AF42B87E7715BB28D01E11CFE9D7o7DBH" TargetMode="External"/><Relationship Id="rId23" Type="http://schemas.openxmlformats.org/officeDocument/2006/relationships/hyperlink" Target="consultantplus://offline/ref=C2E7B1F5EB275A84149D7C96021932F35918C8E0B9D0DBB97E8DA140F401E4AF50B8267B12BF34D31D5B9CAD837F4D09CBDA8CE07973F0o6D9H" TargetMode="External"/><Relationship Id="rId28" Type="http://schemas.openxmlformats.org/officeDocument/2006/relationships/hyperlink" Target="consultantplus://offline/ref=C2E7B1F5EB275A84149D7C96021932F35918C8E0B9D0DBB97E8DA140F401E4AF50B8267B14BD36D01E0499B89227410ED3C484F66571F161oAD0H" TargetMode="External"/><Relationship Id="rId10" Type="http://schemas.openxmlformats.org/officeDocument/2006/relationships/hyperlink" Target="consultantplus://offline/ref=C2E7B1F5EB275A84149D7C96021932F35918C4E6BDDADBB97E8DA140F401E4AF42B87E7715BB28D01E11CFE9D7o7DBH" TargetMode="External"/><Relationship Id="rId19" Type="http://schemas.openxmlformats.org/officeDocument/2006/relationships/hyperlink" Target="consultantplus://offline/ref=C2E7B1F5EB275A84149D7C96021932F35918C8E0B9D0DBB97E8DA140F401E4AF50B8267B13BD37D51D5B9CAD837F4D09CBDA8CE07973F0o6D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7B1F5EB275A84149D7C96021932F35B12C8E1BDDADBB97E8DA140F401E4AF50B8267B14BD35D0130499B89227410ED3C484F66571F161oAD0H" TargetMode="External"/><Relationship Id="rId14" Type="http://schemas.openxmlformats.org/officeDocument/2006/relationships/hyperlink" Target="consultantplus://offline/ref=C2E7B1F5EB275A84149D7C96021932F35918C4E6BDDADBB97E8DA140F401E4AF42B87E7715BB28D01E11CFE9D7o7DBH" TargetMode="External"/><Relationship Id="rId22" Type="http://schemas.openxmlformats.org/officeDocument/2006/relationships/hyperlink" Target="consultantplus://offline/ref=C2E7B1F5EB275A84149D6182107108F50417C1E2B9D6D3EC298FF015FA04ECFF18A8683E19BC36D0160FC8E28223085AD8DB82E07B7BEF62A986oAD4H" TargetMode="External"/><Relationship Id="rId27" Type="http://schemas.openxmlformats.org/officeDocument/2006/relationships/hyperlink" Target="consultantplus://offline/ref=C2E7B1F5EB275A84149D6182107108F50417C1E2B9D6D3EC298FF015FA04ECFF18A8683E19BC36D0160FC8E28223085AD8DB82E07B7BEF62A986oAD4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2019-08-16T07:03:00Z</dcterms:created>
  <dcterms:modified xsi:type="dcterms:W3CDTF">2019-08-16T07:03:00Z</dcterms:modified>
</cp:coreProperties>
</file>