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C3" w:rsidRDefault="00B65D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65DC3" w:rsidRDefault="00B65DC3">
      <w:pPr>
        <w:pStyle w:val="ConsPlusNormal"/>
        <w:jc w:val="both"/>
        <w:outlineLvl w:val="0"/>
      </w:pPr>
    </w:p>
    <w:p w:rsidR="00B65DC3" w:rsidRDefault="00B65DC3">
      <w:pPr>
        <w:pStyle w:val="ConsPlusTitle"/>
        <w:jc w:val="center"/>
      </w:pPr>
      <w:r>
        <w:t>МИНИСТЕРСТВО ФИНАНСОВ РОССИЙСКОЙ ФЕДЕРАЦИИ</w:t>
      </w:r>
    </w:p>
    <w:p w:rsidR="00B65DC3" w:rsidRDefault="00B65DC3">
      <w:pPr>
        <w:pStyle w:val="ConsPlusTitle"/>
        <w:jc w:val="center"/>
      </w:pPr>
    </w:p>
    <w:p w:rsidR="00B65DC3" w:rsidRDefault="00B65DC3">
      <w:pPr>
        <w:pStyle w:val="ConsPlusTitle"/>
        <w:jc w:val="center"/>
      </w:pPr>
      <w:r>
        <w:t>ИНФОРМАЦИОННОЕ ПИСЬМО</w:t>
      </w:r>
    </w:p>
    <w:p w:rsidR="00B65DC3" w:rsidRDefault="00B65DC3">
      <w:pPr>
        <w:pStyle w:val="ConsPlusTitle"/>
        <w:jc w:val="center"/>
      </w:pPr>
      <w:r>
        <w:t>от 30 июля 2019 г. N 24-05-05/57198</w:t>
      </w:r>
    </w:p>
    <w:p w:rsidR="00B65DC3" w:rsidRDefault="00B65DC3">
      <w:pPr>
        <w:pStyle w:val="ConsPlusTitle"/>
        <w:jc w:val="center"/>
      </w:pPr>
    </w:p>
    <w:p w:rsidR="00B65DC3" w:rsidRDefault="00B65DC3">
      <w:pPr>
        <w:pStyle w:val="ConsPlusTitle"/>
        <w:jc w:val="center"/>
      </w:pPr>
      <w:r>
        <w:t>ПО ВОПРОСУ</w:t>
      </w:r>
    </w:p>
    <w:p w:rsidR="00B65DC3" w:rsidRDefault="00B65DC3">
      <w:pPr>
        <w:pStyle w:val="ConsPlusTitle"/>
        <w:jc w:val="center"/>
      </w:pPr>
      <w:r>
        <w:t>ОТКЛОНЕНИЯ ЗАЯВКИ В СЛУЧАЕ ВЫЯВЛЕНИЯ НЕСООТВЕТСТВИЯ</w:t>
      </w:r>
    </w:p>
    <w:p w:rsidR="00B65DC3" w:rsidRDefault="00B65DC3">
      <w:pPr>
        <w:pStyle w:val="ConsPlusTitle"/>
        <w:jc w:val="center"/>
      </w:pPr>
      <w:r>
        <w:t>БАНКОВСКОЙ ГАРАНТИИ, ПРЕДСТАВЛЕННОЙ УЧАСТНИКОМ ЗАКУПКИ</w:t>
      </w:r>
    </w:p>
    <w:p w:rsidR="00B65DC3" w:rsidRDefault="00B65DC3">
      <w:pPr>
        <w:pStyle w:val="ConsPlusTitle"/>
        <w:jc w:val="center"/>
      </w:pPr>
      <w:r>
        <w:t>В КАЧЕСТВЕ ОБЕСПЕЧЕНИЯ ЗАЯВКИ НА УЧАСТИЕ В ЗАКУПКЕ,</w:t>
      </w:r>
    </w:p>
    <w:p w:rsidR="00B65DC3" w:rsidRDefault="00B65DC3">
      <w:pPr>
        <w:pStyle w:val="ConsPlusTitle"/>
        <w:jc w:val="center"/>
      </w:pPr>
      <w:r>
        <w:t xml:space="preserve">ТРЕБОВАНИЯМ, УСТАНОВЛЕННЫМ В СООТВЕТСТВИИ </w:t>
      </w:r>
      <w:proofErr w:type="gramStart"/>
      <w:r>
        <w:t>С</w:t>
      </w:r>
      <w:proofErr w:type="gramEnd"/>
      <w:r>
        <w:t xml:space="preserve"> ФЕДЕРАЛЬНЫМ</w:t>
      </w:r>
    </w:p>
    <w:p w:rsidR="00B65DC3" w:rsidRDefault="00B65DC3">
      <w:pPr>
        <w:pStyle w:val="ConsPlusTitle"/>
        <w:jc w:val="center"/>
      </w:pPr>
      <w:r>
        <w:t>ЗАКОНОМ ОТ 05.04.2013 N 44-ФЗ</w:t>
      </w:r>
    </w:p>
    <w:p w:rsidR="00B65DC3" w:rsidRDefault="00B65DC3">
      <w:pPr>
        <w:pStyle w:val="ConsPlusNormal"/>
        <w:jc w:val="both"/>
      </w:pPr>
    </w:p>
    <w:p w:rsidR="00B65DC3" w:rsidRDefault="00B65DC3">
      <w:pPr>
        <w:pStyle w:val="ConsPlusNormal"/>
        <w:ind w:firstLine="540"/>
        <w:jc w:val="both"/>
      </w:pPr>
      <w:proofErr w:type="gramStart"/>
      <w:r>
        <w:t xml:space="preserve">Минфин России в связи с поступающими вопросами об отклонении заявки на участие в открытом конкурсе в электронной форме или электронном аукционе в случае выявления несоответствия банковской гарантии, представленной участником закупки в качестве обеспечения заявки на участие в закупке, требованиям, установленным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</w:t>
      </w:r>
      <w:proofErr w:type="gramEnd"/>
      <w:r>
        <w:t>, услуг для обеспечения государственных и муниципальных нужд" (далее - Закон N 44-ФЗ) сообщает следующее.</w:t>
      </w:r>
    </w:p>
    <w:p w:rsidR="00B65DC3" w:rsidRDefault="00B65DC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Согласно </w:t>
      </w:r>
      <w:hyperlink r:id="rId7" w:history="1">
        <w:r>
          <w:rPr>
            <w:color w:val="0000FF"/>
          </w:rPr>
          <w:t>пункту 4</w:t>
        </w:r>
      </w:hyperlink>
      <w:r>
        <w:t xml:space="preserve"> Правил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аукционе, утвержденных постановлением Правительства Российской Федерации от 30.05.2018 N 626, оператор электронной площадки направляет заказчику информацию</w:t>
      </w:r>
      <w:proofErr w:type="gramEnd"/>
      <w:r>
        <w:t xml:space="preserve"> </w:t>
      </w:r>
      <w:proofErr w:type="gramStart"/>
      <w:r>
        <w:t>об уникальном номере реестровой записи из реестра банковских гарантий при направлении вторых частей заявок на участие в электронной процедуре</w:t>
      </w:r>
      <w:proofErr w:type="gramEnd"/>
      <w:r>
        <w:t>.</w:t>
      </w:r>
    </w:p>
    <w:p w:rsidR="00B65DC3" w:rsidRDefault="00B65DC3">
      <w:pPr>
        <w:pStyle w:val="ConsPlusNormal"/>
        <w:spacing w:before="220"/>
        <w:ind w:firstLine="540"/>
        <w:jc w:val="both"/>
      </w:pPr>
      <w:proofErr w:type="gramStart"/>
      <w:r>
        <w:t xml:space="preserve">Минфин России сообщает, что действующие положения </w:t>
      </w:r>
      <w:hyperlink r:id="rId8" w:history="1">
        <w:r>
          <w:rPr>
            <w:color w:val="0000FF"/>
          </w:rPr>
          <w:t>части 4 статьи 54.7</w:t>
        </w:r>
      </w:hyperlink>
      <w:r>
        <w:t xml:space="preserve">, </w:t>
      </w:r>
      <w:hyperlink r:id="rId9" w:history="1">
        <w:r>
          <w:rPr>
            <w:color w:val="0000FF"/>
          </w:rPr>
          <w:t>части 6 статьи 69</w:t>
        </w:r>
      </w:hyperlink>
      <w:r>
        <w:t xml:space="preserve"> Закона N 44-ФЗ при рассмотрении вторых частей заявок на участие в электронной процедуре не устанавливают специальных оснований для отклонения заявки в случае выявления несоответствия банковской гарантии, представленной участником закупки в качестве обеспечения заявки на участие в закупке, требованиям, установленным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N 44-ФЗ, в</w:t>
      </w:r>
      <w:proofErr w:type="gramEnd"/>
      <w:r>
        <w:t xml:space="preserve"> связи с чем Минфин России в целях правовой определенности по данному вопросу разрабатывает соответствующие изменения в </w:t>
      </w:r>
      <w:hyperlink r:id="rId11" w:history="1">
        <w:r>
          <w:rPr>
            <w:color w:val="0000FF"/>
          </w:rPr>
          <w:t>Закон</w:t>
        </w:r>
      </w:hyperlink>
      <w:r>
        <w:t xml:space="preserve"> N 44-ФЗ.</w:t>
      </w:r>
    </w:p>
    <w:p w:rsidR="00B65DC3" w:rsidRDefault="00B65DC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Следует принять во внимание, что в соответствии с </w:t>
      </w:r>
      <w:hyperlink r:id="rId12" w:history="1">
        <w:r>
          <w:rPr>
            <w:color w:val="0000FF"/>
          </w:rPr>
          <w:t>частью 7 статьи 44</w:t>
        </w:r>
      </w:hyperlink>
      <w:r>
        <w:t xml:space="preserve"> Закона N 44-ФЗ в случае, если участником закупки в составе заявки представлены документы, подтверждающие внесение денежных средств в качестве обеспечения заявки на участие в конкурсе или аукционе, и до даты рассмотрения и оценки заявок денежные средства не поступили на счет, указанный заказчиком в документации о закупке, на котором</w:t>
      </w:r>
      <w:proofErr w:type="gramEnd"/>
      <w:r>
        <w:t xml:space="preserve"> в соответствии с законодательством Российской Федерации учитываются операции со средствами, поступающими заказчику, такой участник признается не предоставившим обеспечение заявки. Это правило не применяется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 и электронного аукциона.</w:t>
      </w:r>
    </w:p>
    <w:p w:rsidR="00B65DC3" w:rsidRDefault="00B65DC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Частью 3 статьи 53</w:t>
        </w:r>
      </w:hyperlink>
      <w:r>
        <w:t xml:space="preserve"> Закона N 44-ФЗ установлено, что конкурсная комиссия отклоняет заявку на участие в конкурсе в случае, если участник конкурса признан не предоставившим обеспечение такой заявки.</w:t>
      </w:r>
    </w:p>
    <w:p w:rsidR="00B65DC3" w:rsidRDefault="00B65DC3">
      <w:pPr>
        <w:pStyle w:val="ConsPlusNormal"/>
        <w:spacing w:before="220"/>
        <w:ind w:firstLine="540"/>
        <w:jc w:val="both"/>
      </w:pPr>
      <w:r>
        <w:t xml:space="preserve">Таким образом, </w:t>
      </w:r>
      <w:hyperlink r:id="rId14" w:history="1">
        <w:r>
          <w:rPr>
            <w:color w:val="0000FF"/>
          </w:rPr>
          <w:t>Законом</w:t>
        </w:r>
      </w:hyperlink>
      <w:r>
        <w:t xml:space="preserve"> N 44-ФЗ при проведении отдельных способов определения </w:t>
      </w:r>
      <w:r>
        <w:lastRenderedPageBreak/>
        <w:t>поставщиков (подрядчиков, исполнителей) предусмотрены положения, устанавливающие необходимость отклонения заявки в связи с признанием участника закупки не предоставившим обеспечение заявки.</w:t>
      </w:r>
    </w:p>
    <w:p w:rsidR="00B65DC3" w:rsidRDefault="00B65DC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части 1 статьи 27</w:t>
        </w:r>
      </w:hyperlink>
      <w:r>
        <w:t xml:space="preserve"> Закона N 44-ФЗ участие в определении поставщиков (подрядчиков, исполнителей) может быть ограничено только в случаях, предусмотренных </w:t>
      </w:r>
      <w:hyperlink r:id="rId16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B65DC3" w:rsidRDefault="00B65DC3">
      <w:pPr>
        <w:pStyle w:val="ConsPlusNormal"/>
        <w:spacing w:before="220"/>
        <w:ind w:firstLine="540"/>
        <w:jc w:val="both"/>
      </w:pPr>
      <w:hyperlink r:id="rId17" w:history="1">
        <w:proofErr w:type="gramStart"/>
        <w:r>
          <w:rPr>
            <w:color w:val="0000FF"/>
          </w:rPr>
          <w:t>Пунктами 1</w:t>
        </w:r>
      </w:hyperlink>
      <w:r>
        <w:t xml:space="preserve"> и </w:t>
      </w:r>
      <w:hyperlink r:id="rId18" w:history="1">
        <w:r>
          <w:rPr>
            <w:color w:val="0000FF"/>
          </w:rPr>
          <w:t>11 части 1 статьи 31</w:t>
        </w:r>
      </w:hyperlink>
      <w:r>
        <w:t xml:space="preserve"> Закона N 44-ФЗ предусмотрено, что при осуществлении закупки заказчик устанавливает единые требования к участникам закупки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закупки, а также об отсутствии у участника закупки ограничений для участия в закупках, установленных законодательством Российской</w:t>
      </w:r>
      <w:proofErr w:type="gramEnd"/>
      <w:r>
        <w:t xml:space="preserve"> Федерации.</w:t>
      </w:r>
    </w:p>
    <w:p w:rsidR="00B65DC3" w:rsidRDefault="00B65DC3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Частью 6 статьи 44</w:t>
        </w:r>
      </w:hyperlink>
      <w:r>
        <w:t xml:space="preserve"> Закона N 44-ФЗ установлено, что требование об обеспечении заявки на участие в определении поставщика (подрядчика, исполнителя) в равной мере относится ко всем участникам закупки, за исключением государственных, муниципальных учреждений, которые не предоставляют обеспечение подаваемых ими заявок на участие в определении поставщиков (подрядчиков, исполнителей).</w:t>
      </w:r>
    </w:p>
    <w:p w:rsidR="00B65DC3" w:rsidRDefault="00B65DC3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20" w:history="1">
        <w:r>
          <w:rPr>
            <w:color w:val="0000FF"/>
          </w:rPr>
          <w:t>частью 6 статьи 45</w:t>
        </w:r>
      </w:hyperlink>
      <w:r>
        <w:t xml:space="preserve"> Закона N 44-ФЗ установлены основания для отказа в принятии банковской гарантии заказчиком, в том числе при несоответствии банковской гарантии условиям, указанным в </w:t>
      </w:r>
      <w:hyperlink r:id="rId21" w:history="1">
        <w:r>
          <w:rPr>
            <w:color w:val="0000FF"/>
          </w:rPr>
          <w:t>частях 2</w:t>
        </w:r>
      </w:hyperlink>
      <w:r>
        <w:t xml:space="preserve"> и </w:t>
      </w:r>
      <w:hyperlink r:id="rId22" w:history="1">
        <w:r>
          <w:rPr>
            <w:color w:val="0000FF"/>
          </w:rPr>
          <w:t>3</w:t>
        </w:r>
      </w:hyperlink>
      <w:r>
        <w:t xml:space="preserve"> указанной статьи, несоответствии банковской гарантии требованиям, содержащимся в извещении об осуществлении закупки, документации о закупке.</w:t>
      </w:r>
    </w:p>
    <w:p w:rsidR="00B65DC3" w:rsidRDefault="00B65DC3">
      <w:pPr>
        <w:pStyle w:val="ConsPlusNormal"/>
        <w:spacing w:before="220"/>
        <w:ind w:firstLine="540"/>
        <w:jc w:val="both"/>
      </w:pPr>
      <w:r>
        <w:t xml:space="preserve">Таким образом, законодательством Российской Федерации к участникам закупок предъявлено обязательное требование об обеспечении заявок на участие в закупках (за исключением случаев, установленных </w:t>
      </w:r>
      <w:hyperlink r:id="rId23" w:history="1">
        <w:r>
          <w:rPr>
            <w:color w:val="0000FF"/>
          </w:rPr>
          <w:t>статьей 44</w:t>
        </w:r>
      </w:hyperlink>
      <w:r>
        <w:t xml:space="preserve"> Закона N 44-ФЗ).</w:t>
      </w:r>
    </w:p>
    <w:p w:rsidR="00B65DC3" w:rsidRDefault="00B65DC3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учитывая положения </w:t>
      </w:r>
      <w:hyperlink r:id="rId24" w:history="1">
        <w:r>
          <w:rPr>
            <w:color w:val="0000FF"/>
          </w:rPr>
          <w:t>части 1 статьи 27</w:t>
        </w:r>
      </w:hyperlink>
      <w:r>
        <w:t xml:space="preserve">, </w:t>
      </w:r>
      <w:hyperlink r:id="rId25" w:history="1">
        <w:r>
          <w:rPr>
            <w:color w:val="0000FF"/>
          </w:rPr>
          <w:t>пунктов 1</w:t>
        </w:r>
      </w:hyperlink>
      <w:r>
        <w:t xml:space="preserve"> и </w:t>
      </w:r>
      <w:hyperlink r:id="rId26" w:history="1">
        <w:r>
          <w:rPr>
            <w:color w:val="0000FF"/>
          </w:rPr>
          <w:t>11 части 1 статьи 31</w:t>
        </w:r>
      </w:hyperlink>
      <w:r>
        <w:t xml:space="preserve">, </w:t>
      </w:r>
      <w:hyperlink r:id="rId27" w:history="1">
        <w:r>
          <w:rPr>
            <w:color w:val="0000FF"/>
          </w:rPr>
          <w:t>части 6 статьи 44</w:t>
        </w:r>
      </w:hyperlink>
      <w:r>
        <w:t xml:space="preserve">, </w:t>
      </w:r>
      <w:hyperlink r:id="rId28" w:history="1">
        <w:r>
          <w:rPr>
            <w:color w:val="0000FF"/>
          </w:rPr>
          <w:t>части 6 статьи 45</w:t>
        </w:r>
      </w:hyperlink>
      <w:r>
        <w:t xml:space="preserve"> Закона N 44-ФЗ, в случае выявления в соответствии с </w:t>
      </w:r>
      <w:hyperlink r:id="rId29" w:history="1">
        <w:r>
          <w:rPr>
            <w:color w:val="0000FF"/>
          </w:rPr>
          <w:t>частью 6 статьи 45</w:t>
        </w:r>
      </w:hyperlink>
      <w:r>
        <w:t xml:space="preserve"> Закона N 44-ФЗ несоответствий банковской гарантии, предоставленной участником закупки в качестве обеспечения заявки, Минфин России считает возможным рассмотрение комиссией по осуществлению закупок</w:t>
      </w:r>
      <w:proofErr w:type="gramEnd"/>
      <w:r>
        <w:t xml:space="preserve"> </w:t>
      </w:r>
      <w:proofErr w:type="gramStart"/>
      <w:r>
        <w:t xml:space="preserve">вопроса об отклонении заявки на основании </w:t>
      </w:r>
      <w:hyperlink r:id="rId30" w:history="1">
        <w:r>
          <w:rPr>
            <w:color w:val="0000FF"/>
          </w:rPr>
          <w:t>пункта 3 части 4 статьи 54.7</w:t>
        </w:r>
      </w:hyperlink>
      <w:r>
        <w:t xml:space="preserve">, </w:t>
      </w:r>
      <w:hyperlink r:id="rId31" w:history="1">
        <w:r>
          <w:rPr>
            <w:color w:val="0000FF"/>
          </w:rPr>
          <w:t>пункта 2 части 6 статьи 69</w:t>
        </w:r>
      </w:hyperlink>
      <w:r>
        <w:t xml:space="preserve"> Закона N 44-ФЗ по причине несоответствия участника закупки требованиям </w:t>
      </w:r>
      <w:hyperlink r:id="rId32" w:history="1">
        <w:r>
          <w:rPr>
            <w:color w:val="0000FF"/>
          </w:rPr>
          <w:t>части 1 статьи 31</w:t>
        </w:r>
      </w:hyperlink>
      <w:r>
        <w:t xml:space="preserve"> Закона N 44-ФЗ, поскольку, принимая во внимание, что законодательством Российской Федерации к участникам закупок предъявлено требование об обеспечении заявок, в рассматриваемом случае участник является не предоставившим надлежащее обеспечение заявки.</w:t>
      </w:r>
      <w:proofErr w:type="gramEnd"/>
    </w:p>
    <w:p w:rsidR="00B65DC3" w:rsidRDefault="00B65DC3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B65DC3" w:rsidRDefault="00B65DC3">
      <w:pPr>
        <w:pStyle w:val="ConsPlusNormal"/>
        <w:jc w:val="both"/>
      </w:pPr>
    </w:p>
    <w:p w:rsidR="00B65DC3" w:rsidRDefault="00B65DC3">
      <w:pPr>
        <w:pStyle w:val="ConsPlusNormal"/>
        <w:jc w:val="right"/>
      </w:pPr>
      <w:r>
        <w:t>А.М.ЛАВРОВ</w:t>
      </w:r>
    </w:p>
    <w:p w:rsidR="00B65DC3" w:rsidRDefault="00B65DC3">
      <w:pPr>
        <w:pStyle w:val="ConsPlusNormal"/>
        <w:jc w:val="both"/>
      </w:pPr>
    </w:p>
    <w:p w:rsidR="00B65DC3" w:rsidRDefault="00B65DC3">
      <w:pPr>
        <w:pStyle w:val="ConsPlusNormal"/>
        <w:jc w:val="both"/>
      </w:pPr>
    </w:p>
    <w:p w:rsidR="00B65DC3" w:rsidRDefault="00B65D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28A" w:rsidRDefault="0043128A">
      <w:bookmarkStart w:id="0" w:name="_GoBack"/>
      <w:bookmarkEnd w:id="0"/>
    </w:p>
    <w:sectPr w:rsidR="0043128A" w:rsidSect="0021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C3"/>
    <w:rsid w:val="0043128A"/>
    <w:rsid w:val="00B6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5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5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5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5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BB555B887E604135FDFE3A7C3D829A18E66811868F860C575A2FC0A931BA3944DA19E35C57208125907DE22AD3FC622BD93F18CwFb8H" TargetMode="External"/><Relationship Id="rId13" Type="http://schemas.openxmlformats.org/officeDocument/2006/relationships/hyperlink" Target="consultantplus://offline/ref=7A6BB555B887E604135FDFE3A7C3D829A18E66811868F860C575A2FC0A931BA3944DA19D34C17208125907DE22AD3FC622BD93F18CwFb8H" TargetMode="External"/><Relationship Id="rId18" Type="http://schemas.openxmlformats.org/officeDocument/2006/relationships/hyperlink" Target="consultantplus://offline/ref=7A6BB555B887E604135FDFE3A7C3D829A18E66811868F860C575A2FC0A931BA3944DA19C37CB7208125907DE22AD3FC622BD93F18CwFb8H" TargetMode="External"/><Relationship Id="rId26" Type="http://schemas.openxmlformats.org/officeDocument/2006/relationships/hyperlink" Target="consultantplus://offline/ref=7A6BB555B887E604135FDFE3A7C3D829A18E66811868F860C575A2FC0A931BA3944DA19C37CB7208125907DE22AD3FC622BD93F18CwFb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6BB555B887E604135FDFE3A7C3D829A18E66811868F860C575A2FC0A931BA3944DA19936C27C594216068267FE2CC72CBD91F993F345CFwCbF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A6BB555B887E604135FDFE3A7C3D829A18D6A801A64F860C575A2FC0A931BA3944DA19936C279584416068267FE2CC72CBD91F993F345CFwCbFH" TargetMode="External"/><Relationship Id="rId12" Type="http://schemas.openxmlformats.org/officeDocument/2006/relationships/hyperlink" Target="consultantplus://offline/ref=7A6BB555B887E604135FDFE3A7C3D829A18E66811868F860C575A2FC0A931BA3944DA19C33C57208125907DE22AD3FC622BD93F18CwFb8H" TargetMode="External"/><Relationship Id="rId17" Type="http://schemas.openxmlformats.org/officeDocument/2006/relationships/hyperlink" Target="consultantplus://offline/ref=7A6BB555B887E604135FDFE3A7C3D829A18E66811868F860C575A2FC0A931BA3944DA19936C27A5F4516068267FE2CC72CBD91F993F345CFwCbFH" TargetMode="External"/><Relationship Id="rId25" Type="http://schemas.openxmlformats.org/officeDocument/2006/relationships/hyperlink" Target="consultantplus://offline/ref=7A6BB555B887E604135FDFE3A7C3D829A18E66811868F860C575A2FC0A931BA3944DA19936C27A5F4516068267FE2CC72CBD91F993F345CFwCbF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6BB555B887E604135FDFE3A7C3D829A18E66811868F860C575A2FC0A931BA3864DF99537C4675C4B0350D322wAb2H" TargetMode="External"/><Relationship Id="rId20" Type="http://schemas.openxmlformats.org/officeDocument/2006/relationships/hyperlink" Target="consultantplus://offline/ref=7A6BB555B887E604135FDFE3A7C3D829A18E66811868F860C575A2FC0A931BA3944DA19936C27C5A4116068267FE2CC72CBD91F993F345CFwCbFH" TargetMode="External"/><Relationship Id="rId29" Type="http://schemas.openxmlformats.org/officeDocument/2006/relationships/hyperlink" Target="consultantplus://offline/ref=7A6BB555B887E604135FDFE3A7C3D829A18E66811868F860C575A2FC0A931BA3944DA19936C27C5A4116068267FE2CC72CBD91F993F345CFwCb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BB555B887E604135FDFE3A7C3D829A18E66811868F860C575A2FC0A931BA3864DF99537C4675C4B0350D322wAb2H" TargetMode="External"/><Relationship Id="rId11" Type="http://schemas.openxmlformats.org/officeDocument/2006/relationships/hyperlink" Target="consultantplus://offline/ref=7A6BB555B887E604135FDFE3A7C3D829A18E66811868F860C575A2FC0A931BA3864DF99537C4675C4B0350D322wAb2H" TargetMode="External"/><Relationship Id="rId24" Type="http://schemas.openxmlformats.org/officeDocument/2006/relationships/hyperlink" Target="consultantplus://offline/ref=7A6BB555B887E604135FDFE3A7C3D829A18E66811868F860C575A2FC0A931BA3944DA19936C27A5D4216068267FE2CC72CBD91F993F345CFwCbFH" TargetMode="External"/><Relationship Id="rId32" Type="http://schemas.openxmlformats.org/officeDocument/2006/relationships/hyperlink" Target="consultantplus://offline/ref=7A6BB555B887E604135FDFE3A7C3D829A18E66811868F860C575A2FC0A931BA3944DA19936C27A5F4616068267FE2CC72CBD91F993F345CFwCb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A6BB555B887E604135FDFE3A7C3D829A18E66811868F860C575A2FC0A931BA3944DA19936C27A5D4216068267FE2CC72CBD91F993F345CFwCbFH" TargetMode="External"/><Relationship Id="rId23" Type="http://schemas.openxmlformats.org/officeDocument/2006/relationships/hyperlink" Target="consultantplus://offline/ref=7A6BB555B887E604135FDFE3A7C3D829A18E66811868F860C575A2FC0A931BA3944DA19C33C27208125907DE22AD3FC622BD93F18CwFb8H" TargetMode="External"/><Relationship Id="rId28" Type="http://schemas.openxmlformats.org/officeDocument/2006/relationships/hyperlink" Target="consultantplus://offline/ref=7A6BB555B887E604135FDFE3A7C3D829A18E66811868F860C575A2FC0A931BA3944DA19936C27C5A4116068267FE2CC72CBD91F993F345CFwCbFH" TargetMode="External"/><Relationship Id="rId10" Type="http://schemas.openxmlformats.org/officeDocument/2006/relationships/hyperlink" Target="consultantplus://offline/ref=7A6BB555B887E604135FDFE3A7C3D829A18E66811868F860C575A2FC0A931BA3864DF99537C4675C4B0350D322wAb2H" TargetMode="External"/><Relationship Id="rId19" Type="http://schemas.openxmlformats.org/officeDocument/2006/relationships/hyperlink" Target="consultantplus://offline/ref=7A6BB555B887E604135FDFE3A7C3D829A18E66811868F860C575A2FC0A931BA3944DA19936CB7A57174C16862EAA27D82AAB8FF38DF0w4bCH" TargetMode="External"/><Relationship Id="rId31" Type="http://schemas.openxmlformats.org/officeDocument/2006/relationships/hyperlink" Target="consultantplus://offline/ref=7A6BB555B887E604135FDFE3A7C3D829A18E66811868F860C575A2FC0A931BA3944DA19035C92D0D07485FD225B521CE34A191F0w8b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6BB555B887E604135FDFE3A7C3D829A18E66811868F860C575A2FC0A931BA3944DA19936C2705F4316068267FE2CC72CBD91F993F345CFwCbFH" TargetMode="External"/><Relationship Id="rId14" Type="http://schemas.openxmlformats.org/officeDocument/2006/relationships/hyperlink" Target="consultantplus://offline/ref=7A6BB555B887E604135FDFE3A7C3D829A18E66811868F860C575A2FC0A931BA3864DF99537C4675C4B0350D322wAb2H" TargetMode="External"/><Relationship Id="rId22" Type="http://schemas.openxmlformats.org/officeDocument/2006/relationships/hyperlink" Target="consultantplus://offline/ref=7A6BB555B887E604135FDFE3A7C3D829A18E66811868F860C575A2FC0A931BA3944DA19936C27C594A16068267FE2CC72CBD91F993F345CFwCbFH" TargetMode="External"/><Relationship Id="rId27" Type="http://schemas.openxmlformats.org/officeDocument/2006/relationships/hyperlink" Target="consultantplus://offline/ref=7A6BB555B887E604135FDFE3A7C3D829A18E66811868F860C575A2FC0A931BA3944DA19936CB7A57174C16862EAA27D82AAB8FF38DF0w4bCH" TargetMode="External"/><Relationship Id="rId30" Type="http://schemas.openxmlformats.org/officeDocument/2006/relationships/hyperlink" Target="consultantplus://offline/ref=7A6BB555B887E604135FDFE3A7C3D829A18E66811868F860C575A2FC0A931BA3944DA19E32C27208125907DE22AD3FC622BD93F18CwFb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2019-08-16T07:27:00Z</dcterms:created>
  <dcterms:modified xsi:type="dcterms:W3CDTF">2019-08-16T07:27:00Z</dcterms:modified>
</cp:coreProperties>
</file>