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26" w:rsidRDefault="00A16A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6A26" w:rsidRDefault="00A16A26">
      <w:pPr>
        <w:pStyle w:val="ConsPlusNormal"/>
        <w:jc w:val="both"/>
        <w:outlineLvl w:val="0"/>
      </w:pPr>
    </w:p>
    <w:p w:rsidR="00A16A26" w:rsidRDefault="00A16A26">
      <w:pPr>
        <w:pStyle w:val="ConsPlusTitle"/>
        <w:jc w:val="center"/>
      </w:pPr>
      <w:r>
        <w:t>МИНИСТЕРСТВО ФИНАНСОВ РОССИЙСКОЙ ФЕДЕРАЦИИ</w:t>
      </w:r>
    </w:p>
    <w:p w:rsidR="00A16A26" w:rsidRDefault="00A16A26">
      <w:pPr>
        <w:pStyle w:val="ConsPlusTitle"/>
        <w:jc w:val="both"/>
      </w:pPr>
    </w:p>
    <w:p w:rsidR="00A16A26" w:rsidRDefault="00A16A26">
      <w:pPr>
        <w:pStyle w:val="ConsPlusTitle"/>
        <w:jc w:val="center"/>
      </w:pPr>
      <w:r>
        <w:t>ФЕДЕРАЛЬНОЕ КАЗНАЧЕЙСТВО</w:t>
      </w:r>
    </w:p>
    <w:p w:rsidR="00A16A26" w:rsidRDefault="00A16A26">
      <w:pPr>
        <w:pStyle w:val="ConsPlusTitle"/>
        <w:jc w:val="both"/>
      </w:pPr>
    </w:p>
    <w:p w:rsidR="00A16A26" w:rsidRDefault="00A16A26">
      <w:pPr>
        <w:pStyle w:val="ConsPlusTitle"/>
        <w:jc w:val="center"/>
      </w:pPr>
      <w:r>
        <w:t>ПИСЬМО</w:t>
      </w:r>
    </w:p>
    <w:p w:rsidR="00A16A26" w:rsidRDefault="00A16A26">
      <w:pPr>
        <w:pStyle w:val="ConsPlusTitle"/>
        <w:jc w:val="center"/>
      </w:pPr>
      <w:r>
        <w:t>от 3 апреля 2018 г. N 07-04-05/09-5722</w:t>
      </w:r>
    </w:p>
    <w:p w:rsidR="00A16A26" w:rsidRDefault="00A16A26">
      <w:pPr>
        <w:pStyle w:val="ConsPlusTitle"/>
        <w:jc w:val="both"/>
      </w:pPr>
    </w:p>
    <w:p w:rsidR="00A16A26" w:rsidRDefault="00A16A26">
      <w:pPr>
        <w:pStyle w:val="ConsPlusTitle"/>
        <w:jc w:val="center"/>
      </w:pPr>
      <w:r>
        <w:t>ОБ ОТДЕЛЬНЫХ ВОПРОСАХ</w:t>
      </w:r>
    </w:p>
    <w:p w:rsidR="00A16A26" w:rsidRDefault="00A16A26">
      <w:pPr>
        <w:pStyle w:val="ConsPlusTitle"/>
        <w:jc w:val="center"/>
      </w:pPr>
      <w:r>
        <w:t xml:space="preserve">ОСУЩЕСТВЛЕНИЯ ПРОИЗВОДСТВА ПО ДЕЛАМ ОБ </w:t>
      </w:r>
      <w:proofErr w:type="gramStart"/>
      <w:r>
        <w:t>АДМИНИСТРАТИВНЫХ</w:t>
      </w:r>
      <w:proofErr w:type="gramEnd"/>
    </w:p>
    <w:p w:rsidR="00A16A26" w:rsidRDefault="00A16A26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 xml:space="preserve"> В РАМКАХ ЗАКОНА N 44-ФЗ</w:t>
      </w:r>
    </w:p>
    <w:p w:rsidR="00A16A26" w:rsidRDefault="00A16A26">
      <w:pPr>
        <w:pStyle w:val="ConsPlusNormal"/>
        <w:jc w:val="both"/>
      </w:pPr>
    </w:p>
    <w:p w:rsidR="00A16A26" w:rsidRDefault="00A16A26">
      <w:pPr>
        <w:pStyle w:val="ConsPlusNormal"/>
        <w:ind w:firstLine="540"/>
        <w:jc w:val="both"/>
      </w:pPr>
      <w:proofErr w:type="gramStart"/>
      <w:r>
        <w:t xml:space="preserve">Федеральное казначейство в связи с поступающими обращениями территориальных органов Федерального казначейства по вопросу осуществления </w:t>
      </w:r>
      <w:hyperlink r:id="rId6" w:history="1">
        <w:r>
          <w:rPr>
            <w:color w:val="0000FF"/>
          </w:rPr>
          <w:t>производства</w:t>
        </w:r>
      </w:hyperlink>
      <w:r>
        <w:t xml:space="preserve"> по делам об административных правонарушениях в рамках реализации Федеральным казначейством полномочий по контролю, предусмотренному </w:t>
      </w:r>
      <w:hyperlink r:id="rId7" w:history="1">
        <w:r>
          <w:rPr>
            <w:color w:val="0000FF"/>
          </w:rPr>
          <w:t>частью 5 статьи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сообщает следующее.</w:t>
      </w:r>
      <w:proofErr w:type="gramEnd"/>
    </w:p>
    <w:p w:rsidR="00A16A26" w:rsidRDefault="00A16A26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99</w:t>
        </w:r>
      </w:hyperlink>
      <w:r>
        <w:t xml:space="preserve"> Закона N 44-ФЗ Федеральное казначейство осуществляет контроль </w:t>
      </w:r>
      <w:proofErr w:type="gramStart"/>
      <w:r>
        <w:t>за</w:t>
      </w:r>
      <w:proofErr w:type="gramEnd"/>
      <w:r>
        <w:t>: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>1) соответствием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>2)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>а) в планах-графиках, информации, содержащейся в планах закупок;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>б) в извещениях об осуществлении закупок, в документации о закупках, информации, содержащейся в планах-графиках;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>д) в реестре контрактов, заключенных заказчиками, условиям контрактов.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 xml:space="preserve">Полномочия органов Федерального казначейства по возбуждению и рассмотрению дел об административных правонарушениях предусмотрены </w:t>
      </w:r>
      <w:hyperlink r:id="rId9" w:history="1">
        <w:r>
          <w:rPr>
            <w:color w:val="0000FF"/>
          </w:rPr>
          <w:t>частью 1 статьи 23.7</w:t>
        </w:r>
      </w:hyperlink>
      <w:r>
        <w:t xml:space="preserve"> и </w:t>
      </w:r>
      <w:hyperlink r:id="rId10" w:history="1">
        <w:r>
          <w:rPr>
            <w:color w:val="0000FF"/>
          </w:rPr>
          <w:t>статьей 28.3</w:t>
        </w:r>
      </w:hyperlink>
      <w:r>
        <w:t xml:space="preserve"> Кодекса Российской Федерации об административных правонарушениях (далее - КоАП).</w:t>
      </w:r>
    </w:p>
    <w:p w:rsidR="00A16A26" w:rsidRDefault="00A16A26">
      <w:pPr>
        <w:pStyle w:val="ConsPlusNormal"/>
        <w:spacing w:before="220"/>
        <w:ind w:firstLine="540"/>
        <w:jc w:val="both"/>
      </w:pPr>
      <w:r>
        <w:t xml:space="preserve">Поводом к возбуждению дела об административном правонарушении согласно </w:t>
      </w:r>
      <w:hyperlink r:id="rId11" w:history="1">
        <w:r>
          <w:rPr>
            <w:color w:val="0000FF"/>
          </w:rPr>
          <w:t>части 1 статьи 28.1</w:t>
        </w:r>
      </w:hyperlink>
      <w:r>
        <w:t xml:space="preserve"> КоАП </w:t>
      </w:r>
      <w:proofErr w:type="gramStart"/>
      <w:r>
        <w:t>является</w:t>
      </w:r>
      <w:proofErr w:type="gramEnd"/>
      <w:r>
        <w:t xml:space="preserve"> в том числе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правонарушения.</w:t>
      </w:r>
    </w:p>
    <w:p w:rsidR="00A16A26" w:rsidRDefault="00A16A26">
      <w:pPr>
        <w:pStyle w:val="ConsPlusNormal"/>
        <w:spacing w:before="220"/>
        <w:ind w:firstLine="540"/>
        <w:jc w:val="both"/>
      </w:pPr>
      <w:proofErr w:type="gramStart"/>
      <w:r>
        <w:t xml:space="preserve">В случае обнаружения должностным лицом Федерального казначейства признаков составов административных правонарушений, предусмотренных </w:t>
      </w:r>
      <w:hyperlink r:id="rId12" w:history="1">
        <w:r>
          <w:rPr>
            <w:color w:val="0000FF"/>
          </w:rPr>
          <w:t>частью 1 статьи 23.7</w:t>
        </w:r>
      </w:hyperlink>
      <w:r>
        <w:t xml:space="preserve"> КоАП, при </w:t>
      </w:r>
      <w:r>
        <w:lastRenderedPageBreak/>
        <w:t xml:space="preserve">проведении мероприятий по контролю в соответствии с </w:t>
      </w:r>
      <w:hyperlink r:id="rId13" w:history="1">
        <w:r>
          <w:rPr>
            <w:color w:val="0000FF"/>
          </w:rPr>
          <w:t>частью 5 статьи 99</w:t>
        </w:r>
      </w:hyperlink>
      <w:r>
        <w:t xml:space="preserve"> Закона N 44-ФЗ, должностное лицо, выявившее вышеуказанные признаки, должно сформировать комплект документов, подтверждающий факт совершения административного правонарушения, и передать его должностному лицу соответствующего органа Федерального казначейства, уполномоченному составлять протоколы об административных</w:t>
      </w:r>
      <w:proofErr w:type="gramEnd"/>
      <w:r>
        <w:t xml:space="preserve"> </w:t>
      </w:r>
      <w:proofErr w:type="gramStart"/>
      <w:r>
        <w:t>правонарушениях</w:t>
      </w:r>
      <w:proofErr w:type="gramEnd"/>
      <w:r>
        <w:t xml:space="preserve">, в целях решения вопроса о возбуждении дела об административном правонарушении в соответствии с </w:t>
      </w:r>
      <w:hyperlink r:id="rId14" w:history="1">
        <w:r>
          <w:rPr>
            <w:color w:val="0000FF"/>
          </w:rPr>
          <w:t>пунктом 1 части 1 статьи 28.1</w:t>
        </w:r>
      </w:hyperlink>
      <w:r>
        <w:t xml:space="preserve"> КоАП.</w:t>
      </w:r>
    </w:p>
    <w:p w:rsidR="00A16A26" w:rsidRDefault="00A16A26">
      <w:pPr>
        <w:pStyle w:val="ConsPlusNormal"/>
        <w:jc w:val="both"/>
      </w:pPr>
    </w:p>
    <w:p w:rsidR="00A16A26" w:rsidRDefault="00A16A26">
      <w:pPr>
        <w:pStyle w:val="ConsPlusNormal"/>
        <w:jc w:val="right"/>
      </w:pPr>
      <w:r>
        <w:t>Р.Е.АРТЮХИН</w:t>
      </w:r>
    </w:p>
    <w:p w:rsidR="00A16A26" w:rsidRDefault="00A16A26">
      <w:pPr>
        <w:pStyle w:val="ConsPlusNormal"/>
        <w:jc w:val="both"/>
      </w:pPr>
    </w:p>
    <w:p w:rsidR="00A16A26" w:rsidRDefault="00A16A26">
      <w:pPr>
        <w:pStyle w:val="ConsPlusNormal"/>
        <w:jc w:val="both"/>
      </w:pPr>
    </w:p>
    <w:p w:rsidR="00A16A26" w:rsidRDefault="00A16A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2AD" w:rsidRDefault="000402AD">
      <w:bookmarkStart w:id="0" w:name="_GoBack"/>
      <w:bookmarkEnd w:id="0"/>
    </w:p>
    <w:sectPr w:rsidR="000402AD" w:rsidSect="0018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26"/>
    <w:rsid w:val="000402AD"/>
    <w:rsid w:val="00A1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A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A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3C0C94D10306294DAFB223466B5AFE2B07FA44B805C3D5F0ADB428AB1FE72CF6F87915341D833V7q7L" TargetMode="External"/><Relationship Id="rId13" Type="http://schemas.openxmlformats.org/officeDocument/2006/relationships/hyperlink" Target="consultantplus://offline/ref=FCF3C0C94D10306294DAFB223466B5AFE2B07FA44B805C3D5F0ADB428AB1FE72CF6F87915341D833V7q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F3C0C94D10306294DAFB223466B5AFE2B07FA44B805C3D5F0ADB428AB1FE72CF6F87915341D833V7q7L" TargetMode="External"/><Relationship Id="rId12" Type="http://schemas.openxmlformats.org/officeDocument/2006/relationships/hyperlink" Target="consultantplus://offline/ref=FCF3C0C94D10306294DAFB223466B5AFE2BA77A346875C3D5F0ADB428AB1FE72CF6F87975046VDq9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3C0C94D10306294DAFB223466B5AFE2BA78A6418F5C3D5F0ADB428AB1FE72CF6F87915340DB3BV7q4L" TargetMode="External"/><Relationship Id="rId11" Type="http://schemas.openxmlformats.org/officeDocument/2006/relationships/hyperlink" Target="consultantplus://offline/ref=FCF3C0C94D10306294DAFB223466B5AFE2BA77A346875C3D5F0ADB428AB1FE72CF6F87915344DA39V7q7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F3C0C94D10306294DAFB223466B5AFE2BA77A346875C3D5F0ADB428AB1FE72CF6F87915342DE33V7q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F3C0C94D10306294DAFB223466B5AFE2BA77A346875C3D5F0ADB428AB1FE72CF6F87975046VDq9L" TargetMode="External"/><Relationship Id="rId14" Type="http://schemas.openxmlformats.org/officeDocument/2006/relationships/hyperlink" Target="consultantplus://offline/ref=FCF3C0C94D10306294DAFB223466B5AFE2BA77A346875C3D5F0ADB428AB1FE72CF6F87915344DA39V7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2018-06-22T11:42:00Z</dcterms:created>
  <dcterms:modified xsi:type="dcterms:W3CDTF">2018-06-22T11:42:00Z</dcterms:modified>
</cp:coreProperties>
</file>