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2A" w:rsidRDefault="008717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172A" w:rsidRDefault="0087172A">
      <w:pPr>
        <w:pStyle w:val="ConsPlusNormal"/>
        <w:jc w:val="both"/>
        <w:outlineLvl w:val="0"/>
      </w:pPr>
    </w:p>
    <w:p w:rsidR="0087172A" w:rsidRDefault="0087172A">
      <w:pPr>
        <w:pStyle w:val="ConsPlusTitle"/>
        <w:jc w:val="center"/>
      </w:pPr>
      <w:r>
        <w:t>МИНИСТЕРСТВО ФИНАНСОВ РОССИЙСКОЙ ФЕДЕРАЦИИ</w:t>
      </w:r>
    </w:p>
    <w:p w:rsidR="0087172A" w:rsidRDefault="0087172A">
      <w:pPr>
        <w:pStyle w:val="ConsPlusTitle"/>
        <w:jc w:val="center"/>
      </w:pPr>
    </w:p>
    <w:p w:rsidR="0087172A" w:rsidRDefault="0087172A">
      <w:pPr>
        <w:pStyle w:val="ConsPlusTitle"/>
        <w:jc w:val="center"/>
      </w:pPr>
      <w:r>
        <w:t>ИНФОРМАЦИОННОЕ ПИСЬМО</w:t>
      </w:r>
    </w:p>
    <w:p w:rsidR="0087172A" w:rsidRDefault="0087172A">
      <w:pPr>
        <w:pStyle w:val="ConsPlusTitle"/>
        <w:jc w:val="center"/>
      </w:pPr>
      <w:r>
        <w:t>от 28 августа 2018 г. N 24-03-07/61247</w:t>
      </w:r>
    </w:p>
    <w:p w:rsidR="0087172A" w:rsidRDefault="0087172A">
      <w:pPr>
        <w:pStyle w:val="ConsPlusTitle"/>
        <w:jc w:val="center"/>
      </w:pPr>
    </w:p>
    <w:p w:rsidR="0087172A" w:rsidRDefault="0087172A">
      <w:pPr>
        <w:pStyle w:val="ConsPlusTitle"/>
        <w:jc w:val="center"/>
      </w:pPr>
      <w:r>
        <w:t>ПО ВОПРОСУ</w:t>
      </w:r>
    </w:p>
    <w:p w:rsidR="0087172A" w:rsidRDefault="0087172A">
      <w:pPr>
        <w:pStyle w:val="ConsPlusTitle"/>
        <w:jc w:val="center"/>
      </w:pPr>
      <w:r>
        <w:t>ИЗМЕНЕНИЯ ЦЕНЫ КОНТРАКТОВ ПОСЛЕ ПОВЫШЕНИЯ СТАВКИ НАЛОГА</w:t>
      </w:r>
    </w:p>
    <w:p w:rsidR="0087172A" w:rsidRDefault="0087172A">
      <w:pPr>
        <w:pStyle w:val="ConsPlusTitle"/>
        <w:jc w:val="center"/>
      </w:pPr>
      <w:r>
        <w:t>НА ДОБАВЛЕННУЮ СТОИМОСТЬ</w:t>
      </w:r>
    </w:p>
    <w:p w:rsidR="0087172A" w:rsidRDefault="0087172A">
      <w:pPr>
        <w:pStyle w:val="ConsPlusNormal"/>
        <w:ind w:firstLine="540"/>
        <w:jc w:val="both"/>
      </w:pPr>
    </w:p>
    <w:p w:rsidR="0087172A" w:rsidRDefault="0087172A">
      <w:pPr>
        <w:pStyle w:val="ConsPlusNormal"/>
        <w:ind w:firstLine="540"/>
        <w:jc w:val="both"/>
      </w:pPr>
      <w:proofErr w:type="gramStart"/>
      <w:r>
        <w:t xml:space="preserve">Минфин России в связи с вступлением в силу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 августа 2018 г. N 303-ФЗ "О внесении изменений в отдельные законодательные акты Российской Федерации о налогах и сборах" (далее - Закон N 303-ФЗ) и поступающими вопросами об изменении цены контрактов, заключенных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нужд" (далее - Закон о контрактной системе) до вступления в силу </w:t>
      </w:r>
      <w:hyperlink r:id="rId8" w:history="1">
        <w:r>
          <w:rPr>
            <w:color w:val="0000FF"/>
          </w:rPr>
          <w:t>Закона</w:t>
        </w:r>
      </w:hyperlink>
      <w:r>
        <w:t xml:space="preserve"> N 303-ФЗ, сообщает следующее.</w:t>
      </w:r>
    </w:p>
    <w:p w:rsidR="0087172A" w:rsidRDefault="0087172A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Законом</w:t>
        </w:r>
      </w:hyperlink>
      <w:r>
        <w:t xml:space="preserve"> N 303-ФЗ </w:t>
      </w:r>
      <w:proofErr w:type="gramStart"/>
      <w:r>
        <w:t>предусмотрено</w:t>
      </w:r>
      <w:proofErr w:type="gramEnd"/>
      <w:r>
        <w:t xml:space="preserve"> в том числе повышение с 1 января 2019 г. размера ставки налога на добавленную стоимость (далее - НДС) с 18 до 20 процентов.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0" w:history="1">
        <w:r>
          <w:rPr>
            <w:color w:val="0000FF"/>
          </w:rPr>
          <w:t>Законом</w:t>
        </w:r>
      </w:hyperlink>
      <w:r>
        <w:t xml:space="preserve"> N 303-ФЗ не предусмотрено исключений в отношении товаров (работ, услуг), реализуемых в рамках контрактов, заключенных до 1 января 2019 г., в том числе государственных и муниципальных контрактов.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Начальная (максимальная) цена контракта, цена контракта, заключаемого с единственным поставщиком (подрядчиком, исполнителем) (далее - НМЦК), определяется и обосновывается заказчиком в соответствии со </w:t>
      </w:r>
      <w:hyperlink r:id="rId11" w:history="1">
        <w:r>
          <w:rPr>
            <w:color w:val="0000FF"/>
          </w:rPr>
          <w:t>статьей 22</w:t>
        </w:r>
      </w:hyperlink>
      <w:r>
        <w:t xml:space="preserve"> Закона о контрактной системе посредством применения следующего метода или нескольких следующих методов: метод сопоставимых рыночных цен (анализа рынка), нормативный метод, тарифный метод, проектно-сметный метод, затратный метод.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При установлении НМЦК заказчик должен учитывать все факторы, влияющие на цену: условия и сроки поставки, риски, связанные с возможностью повышения цены, в том числе налоговые платежи, предусмотренные 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13" w:history="1">
        <w:r>
          <w:rPr>
            <w:color w:val="0000FF"/>
          </w:rPr>
          <w:t>частью 1 статьи 34</w:t>
        </w:r>
      </w:hyperlink>
      <w:r>
        <w:t xml:space="preserve"> Закона о контрактной системе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о контрактной системе </w:t>
      </w:r>
      <w:proofErr w:type="gramStart"/>
      <w:r>
        <w:t>извещение</w:t>
      </w:r>
      <w:proofErr w:type="gramEnd"/>
      <w:r>
        <w:t xml:space="preserve">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87172A" w:rsidRDefault="0087172A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5" w:history="1">
        <w:r>
          <w:rPr>
            <w:color w:val="0000FF"/>
          </w:rPr>
          <w:t>части 2 статьи 34</w:t>
        </w:r>
      </w:hyperlink>
      <w:r>
        <w:t xml:space="preserve"> Закона о контрактной системе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>
        <w:t xml:space="preserve"> При заключении и исполнении контракта изменение его условий не допускается, за исключением случаев, предусмотренных указанной </w:t>
      </w:r>
      <w:hyperlink r:id="rId16" w:history="1">
        <w:r>
          <w:rPr>
            <w:color w:val="0000FF"/>
          </w:rPr>
          <w:t>статьей</w:t>
        </w:r>
      </w:hyperlink>
      <w:r>
        <w:t xml:space="preserve"> и </w:t>
      </w:r>
      <w:hyperlink r:id="rId17" w:history="1">
        <w:r>
          <w:rPr>
            <w:color w:val="0000FF"/>
          </w:rPr>
          <w:t>статьей 95</w:t>
        </w:r>
      </w:hyperlink>
      <w:r>
        <w:t xml:space="preserve"> Закона о контрактной системе.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lastRenderedPageBreak/>
        <w:t>Риски, связанные с исполнением контрактов, в том числе инфляционные, относятся к коммерческим рискам поставщика (подрядчика, исполнителя), которые предусматриваются в цене заявки на участие в закупке.</w:t>
      </w:r>
    </w:p>
    <w:p w:rsidR="0087172A" w:rsidRDefault="0087172A">
      <w:pPr>
        <w:pStyle w:val="ConsPlusNormal"/>
        <w:spacing w:before="220"/>
        <w:ind w:firstLine="540"/>
        <w:jc w:val="both"/>
      </w:pPr>
      <w:proofErr w:type="gramStart"/>
      <w:r>
        <w:t xml:space="preserve">При этом все участники, пожелавшие принять участие в определении поставщика (подрядчика, исполнителя), заранее осведомлены об условиях исполнения контракта и предупреждены о невозможности изменения цены контракта, за исключением случаев, указанных в </w:t>
      </w:r>
      <w:hyperlink r:id="rId18" w:history="1">
        <w:r>
          <w:rPr>
            <w:color w:val="0000FF"/>
          </w:rPr>
          <w:t>Законе</w:t>
        </w:r>
      </w:hyperlink>
      <w:r>
        <w:t xml:space="preserve"> о контрактной системе, а подача заявки на участие в определении поставщика (подрядчика, исполнителя) свидетельствует о согласии поставщика принять на себя обязательства, связанные с оказанием услуг на условиях, установленных заказчиком.</w:t>
      </w:r>
      <w:proofErr w:type="gramEnd"/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цены контрактов, заключенных до повышения ставки НДС, не подлежат изменению в связи с таким повышением.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Отмечаем также, что в соответствии с </w:t>
      </w:r>
      <w:hyperlink r:id="rId19" w:history="1">
        <w:r>
          <w:rPr>
            <w:color w:val="0000FF"/>
          </w:rPr>
          <w:t>частью 8 статьи 95</w:t>
        </w:r>
      </w:hyperlink>
      <w:r>
        <w:t xml:space="preserve"> Закона о контрактной системе в случае ненадлежащего исполнения обязательств по контракту допускается расторжение контракта по соглашению сторон, по решению суда или в связи с односторонним отказом стороны контракта от исполнения контракта в соответствии с гражданским законодательством.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части 9 статьи 95</w:t>
        </w:r>
      </w:hyperlink>
      <w:r>
        <w:t xml:space="preserve"> Закона о контрактной системе заказчик вправе принять решение об одностороннем отказе от исполнения контракта по основаниям, предусмотренным Гражданским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при условии, если это было предусмотрено контрактом.</w:t>
      </w:r>
    </w:p>
    <w:p w:rsidR="0087172A" w:rsidRDefault="0087172A">
      <w:pPr>
        <w:pStyle w:val="ConsPlusNormal"/>
        <w:spacing w:before="220"/>
        <w:ind w:firstLine="540"/>
        <w:jc w:val="both"/>
      </w:pPr>
      <w:proofErr w:type="gramStart"/>
      <w:r>
        <w:t>Учитывая изложенное, в случае если исполнитель (подрядчик, поставщик) оказал услуги (выполнил работу, поставил товар), предусмотренные контрактом, не в полном объеме, заказчик вправе расторгнуть такой контракт в одностороннем или судебном порядке, а также взыскать неустойку за ненадлежащее исполнение обязательств, предусмотренных контрактом, или вправе вернуть внесенное в виде денежных средств обеспечение исполнения контракта, уменьшенное на размер начисленных штрафов, пеней.</w:t>
      </w:r>
      <w:proofErr w:type="gramEnd"/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Вместе с тем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 контрактной системе предусмотрена возможность внесения изменений в контракты, в том числе при изменении ставки НДС.</w:t>
      </w:r>
    </w:p>
    <w:p w:rsidR="0087172A" w:rsidRDefault="0087172A">
      <w:pPr>
        <w:pStyle w:val="ConsPlusNormal"/>
        <w:spacing w:before="220"/>
        <w:ind w:firstLine="540"/>
        <w:jc w:val="both"/>
      </w:pPr>
      <w:proofErr w:type="gramStart"/>
      <w:r>
        <w:t xml:space="preserve">Так, </w:t>
      </w:r>
      <w:hyperlink r:id="rId23" w:history="1">
        <w:r>
          <w:rPr>
            <w:color w:val="0000FF"/>
          </w:rPr>
          <w:t>пунктами 2</w:t>
        </w:r>
      </w:hyperlink>
      <w:r>
        <w:t xml:space="preserve">, </w:t>
      </w:r>
      <w:hyperlink r:id="rId24" w:history="1">
        <w:r>
          <w:rPr>
            <w:color w:val="0000FF"/>
          </w:rPr>
          <w:t>3</w:t>
        </w:r>
      </w:hyperlink>
      <w:r>
        <w:t xml:space="preserve"> и </w:t>
      </w:r>
      <w:hyperlink r:id="rId25" w:history="1">
        <w:r>
          <w:rPr>
            <w:color w:val="0000FF"/>
          </w:rPr>
          <w:t>4 части 1 статьи 95</w:t>
        </w:r>
      </w:hyperlink>
      <w:r>
        <w:t xml:space="preserve"> Закона о контрактной системе установлено, что существенные условия контракта могут быть изменены в установленном законодательстве о контрактной системе порядке в случае, если цена заключенного контракта составляет либо превышает размер цены, установленный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2013 г. N 1186 (далее - постановление N 1186), и исполнение указанного контракта</w:t>
      </w:r>
      <w:proofErr w:type="gramEnd"/>
      <w:r>
        <w:t xml:space="preserve"> по независящим от сторон контракта обстоятельствам без изменения его условий невозможно.</w:t>
      </w:r>
    </w:p>
    <w:p w:rsidR="0087172A" w:rsidRDefault="0087172A">
      <w:pPr>
        <w:pStyle w:val="ConsPlusNormal"/>
        <w:spacing w:before="220"/>
        <w:ind w:firstLine="540"/>
        <w:jc w:val="both"/>
      </w:pPr>
      <w:proofErr w:type="gramStart"/>
      <w:r>
        <w:t xml:space="preserve">Так,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N 1186 установлены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</w:t>
      </w:r>
      <w:proofErr w:type="gramEnd"/>
      <w:r>
        <w:t xml:space="preserve"> сторон контракта обстоятельствам без изменения его условий невозможно: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>10 млрд. рублей - для контракта, заключенного для обеспечения федеральных нужд. При этом цена может быть изменена на основании решения Правительства Российской Федерации;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1 млрд. рублей - для контракта, заключенного для обеспечения нужд субъекта Российской Федерации. При этом цена может быть изменена на основании </w:t>
      </w:r>
      <w:proofErr w:type="gramStart"/>
      <w:r>
        <w:t>решения высшего исполнительного органа государственной власти субъекта Российской Федерации</w:t>
      </w:r>
      <w:proofErr w:type="gramEnd"/>
      <w:r>
        <w:t>;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 xml:space="preserve">500 млн. рублей - для контракта, заключенного для обеспечения муниципальных нужд. При </w:t>
      </w:r>
      <w:r>
        <w:lastRenderedPageBreak/>
        <w:t>этом цена может быть изменена на основании решения местной администрации.</w:t>
      </w:r>
    </w:p>
    <w:p w:rsidR="0087172A" w:rsidRDefault="0087172A">
      <w:pPr>
        <w:pStyle w:val="ConsPlusNormal"/>
        <w:spacing w:before="220"/>
        <w:ind w:firstLine="540"/>
        <w:jc w:val="both"/>
      </w:pPr>
      <w:r>
        <w:t>Таким образом, цена контракта может быть изменена в установленном законодательством о контрактной системе порядке, в том числе при изменении ставки НДС.</w:t>
      </w:r>
    </w:p>
    <w:p w:rsidR="0087172A" w:rsidRDefault="0087172A">
      <w:pPr>
        <w:pStyle w:val="ConsPlusNormal"/>
        <w:ind w:firstLine="540"/>
        <w:jc w:val="both"/>
      </w:pPr>
    </w:p>
    <w:p w:rsidR="0087172A" w:rsidRDefault="0087172A">
      <w:pPr>
        <w:pStyle w:val="ConsPlusNormal"/>
        <w:jc w:val="right"/>
      </w:pPr>
      <w:r>
        <w:t>А.М.ЛАВРОВ</w:t>
      </w:r>
    </w:p>
    <w:p w:rsidR="0087172A" w:rsidRDefault="0087172A">
      <w:pPr>
        <w:pStyle w:val="ConsPlusNormal"/>
        <w:ind w:firstLine="540"/>
        <w:jc w:val="both"/>
      </w:pPr>
    </w:p>
    <w:p w:rsidR="0087172A" w:rsidRDefault="0087172A">
      <w:pPr>
        <w:pStyle w:val="ConsPlusNormal"/>
        <w:ind w:firstLine="540"/>
        <w:jc w:val="both"/>
      </w:pPr>
    </w:p>
    <w:p w:rsidR="0087172A" w:rsidRDefault="008717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7B6" w:rsidRDefault="001F67B6">
      <w:bookmarkStart w:id="0" w:name="_GoBack"/>
      <w:bookmarkEnd w:id="0"/>
    </w:p>
    <w:sectPr w:rsidR="001F67B6" w:rsidSect="00A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2A"/>
    <w:rsid w:val="001F67B6"/>
    <w:rsid w:val="008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1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CB7236F7A9AD1D074F05C86D3804162E3421589CBD9495FDB1486CCF34639C20AB5F3F9E349FC81E8FAA3E726C022A7D41AEA6C406464n4q9I" TargetMode="External"/><Relationship Id="rId13" Type="http://schemas.openxmlformats.org/officeDocument/2006/relationships/hyperlink" Target="consultantplus://offline/ref=AF1CB7236F7A9AD1D074F05C86D3804162E347168ECDD9495FDB1486CCF34639C20AB5F3F9E34DFF89E8FAA3E726C022A7D41AEA6C406464n4q9I" TargetMode="External"/><Relationship Id="rId18" Type="http://schemas.openxmlformats.org/officeDocument/2006/relationships/hyperlink" Target="consultantplus://offline/ref=AF1CB7236F7A9AD1D074F05C86D3804162E347168ECDD9495FDB1486CCF34639D00AEDFFF8EA57FF8CFDACF2A2n7qAI" TargetMode="External"/><Relationship Id="rId26" Type="http://schemas.openxmlformats.org/officeDocument/2006/relationships/hyperlink" Target="consultantplus://offline/ref=AF1CB7236F7A9AD1D074F05C86D3804160E54B1D89CBD9495FDB1486CCF34639D00AEDFFF8EA57FF8CFDACF2A2n7qA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1CB7236F7A9AD1D074F05C86D3804162E2421C89C8D9495FDB1486CCF34639D00AEDFFF8EA57FF8CFDACF2A2n7qAI" TargetMode="External"/><Relationship Id="rId7" Type="http://schemas.openxmlformats.org/officeDocument/2006/relationships/hyperlink" Target="consultantplus://offline/ref=AF1CB7236F7A9AD1D074F05C86D3804162E347168ECDD9495FDB1486CCF34639D00AEDFFF8EA57FF8CFDACF2A2n7qAI" TargetMode="External"/><Relationship Id="rId12" Type="http://schemas.openxmlformats.org/officeDocument/2006/relationships/hyperlink" Target="consultantplus://offline/ref=AF1CB7236F7A9AD1D074F05C86D3804162E347168ECCD9495FDB1486CCF34639D00AEDFFF8EA57FF8CFDACF2A2n7qAI" TargetMode="External"/><Relationship Id="rId17" Type="http://schemas.openxmlformats.org/officeDocument/2006/relationships/hyperlink" Target="consultantplus://offline/ref=AF1CB7236F7A9AD1D074F05C86D3804162E347168ECDD9495FDB1486CCF34639C20AB5F3F9E24AFF81E8FAA3E726C022A7D41AEA6C406464n4q9I" TargetMode="External"/><Relationship Id="rId25" Type="http://schemas.openxmlformats.org/officeDocument/2006/relationships/hyperlink" Target="consultantplus://offline/ref=AF1CB7236F7A9AD1D074F05C86D3804162E347168ECDD9495FDB1486CCF34639C20AB5F3F9E24AFE8EE8FAA3E726C022A7D41AEA6C406464n4q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1CB7236F7A9AD1D074F05C86D3804162E347168ECDD9495FDB1486CCF34639C20AB5F3F9E34DFF88E8FAA3E726C022A7D41AEA6C406464n4q9I" TargetMode="External"/><Relationship Id="rId20" Type="http://schemas.openxmlformats.org/officeDocument/2006/relationships/hyperlink" Target="consultantplus://offline/ref=AF1CB7236F7A9AD1D074F05C86D3804162E347168ECDD9495FDB1486CCF34639C20AB5F3F9E24EF68CE8FAA3E726C022A7D41AEA6C406464n4q9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1CB7236F7A9AD1D074F05C86D3804162E3421589CBD9495FDB1486CCF34639D00AEDFFF8EA57FF8CFDACF2A2n7qAI" TargetMode="External"/><Relationship Id="rId11" Type="http://schemas.openxmlformats.org/officeDocument/2006/relationships/hyperlink" Target="consultantplus://offline/ref=AF1CB7236F7A9AD1D074F05C86D3804162E347168ECDD9495FDB1486CCF34639C20AB5F3F9E34BFE80E8FAA3E726C022A7D41AEA6C406464n4q9I" TargetMode="External"/><Relationship Id="rId24" Type="http://schemas.openxmlformats.org/officeDocument/2006/relationships/hyperlink" Target="consultantplus://offline/ref=AF1CB7236F7A9AD1D074F05C86D3804162E347168ECDD9495FDB1486CCF34639C20AB5F3F9E24AFE8DE8FAA3E726C022A7D41AEA6C406464n4q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F1CB7236F7A9AD1D074F05C86D3804162E347168ECDD9495FDB1486CCF34639C20AB5F3F9E34DFF8AE8FAA3E726C022A7D41AEA6C406464n4q9I" TargetMode="External"/><Relationship Id="rId23" Type="http://schemas.openxmlformats.org/officeDocument/2006/relationships/hyperlink" Target="consultantplus://offline/ref=AF1CB7236F7A9AD1D074F05C86D3804162E347168ECDD9495FDB1486CCF34639C20AB5F3F9E24AFE8CE8FAA3E726C022A7D41AEA6C406464n4q9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F1CB7236F7A9AD1D074F05C86D3804162E3421589CBD9495FDB1486CCF34639D00AEDFFF8EA57FF8CFDACF2A2n7qAI" TargetMode="External"/><Relationship Id="rId19" Type="http://schemas.openxmlformats.org/officeDocument/2006/relationships/hyperlink" Target="consultantplus://offline/ref=AF1CB7236F7A9AD1D074F05C86D3804162E347168ECDD9495FDB1486CCF34639C20AB5F3F9E24AFD8DE8FAA3E726C022A7D41AEA6C406464n4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1CB7236F7A9AD1D074F05C86D3804162E3421589CBD9495FDB1486CCF34639D00AEDFFF8EA57FF8CFDACF2A2n7qAI" TargetMode="External"/><Relationship Id="rId14" Type="http://schemas.openxmlformats.org/officeDocument/2006/relationships/hyperlink" Target="consultantplus://offline/ref=AF1CB7236F7A9AD1D074F05C86D3804162E347168ECDD9495FDB1486CCF34639D00AEDFFF8EA57FF8CFDACF2A2n7qAI" TargetMode="External"/><Relationship Id="rId22" Type="http://schemas.openxmlformats.org/officeDocument/2006/relationships/hyperlink" Target="consultantplus://offline/ref=AF1CB7236F7A9AD1D074F05C86D3804162E347168ECDD9495FDB1486CCF34639D00AEDFFF8EA57FF8CFDACF2A2n7qAI" TargetMode="External"/><Relationship Id="rId27" Type="http://schemas.openxmlformats.org/officeDocument/2006/relationships/hyperlink" Target="consultantplus://offline/ref=AF1CB7236F7A9AD1D074F05C86D3804160E54B1D89CBD9495FDB1486CCF34639D00AEDFFF8EA57FF8CFDACF2A2n7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2019-04-19T08:42:00Z</dcterms:created>
  <dcterms:modified xsi:type="dcterms:W3CDTF">2019-04-19T08:42:00Z</dcterms:modified>
</cp:coreProperties>
</file>