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F8" w:rsidRDefault="00A041F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041F8" w:rsidRDefault="00A041F8">
      <w:pPr>
        <w:pStyle w:val="ConsPlusNormal"/>
        <w:jc w:val="both"/>
        <w:outlineLvl w:val="0"/>
      </w:pPr>
    </w:p>
    <w:p w:rsidR="00A041F8" w:rsidRDefault="00A041F8">
      <w:pPr>
        <w:pStyle w:val="ConsPlusTitle"/>
        <w:jc w:val="center"/>
      </w:pPr>
      <w:r>
        <w:t>МИНИСТЕРСТВО ФИНАНСОВ РОССИЙСКОЙ ФЕДЕРАЦИИ</w:t>
      </w:r>
    </w:p>
    <w:p w:rsidR="00A041F8" w:rsidRDefault="00A041F8">
      <w:pPr>
        <w:pStyle w:val="ConsPlusTitle"/>
        <w:jc w:val="both"/>
      </w:pPr>
    </w:p>
    <w:p w:rsidR="00A041F8" w:rsidRDefault="00A041F8">
      <w:pPr>
        <w:pStyle w:val="ConsPlusTitle"/>
        <w:jc w:val="center"/>
      </w:pPr>
      <w:r>
        <w:t>ИНФОРМАЦИОННОЕ ПИСЬМО</w:t>
      </w:r>
    </w:p>
    <w:p w:rsidR="00A041F8" w:rsidRDefault="00A041F8">
      <w:pPr>
        <w:pStyle w:val="ConsPlusTitle"/>
        <w:jc w:val="center"/>
      </w:pPr>
      <w:r>
        <w:t>от 31 августа 2018 г. N 24-00-09/</w:t>
      </w:r>
      <w:bookmarkStart w:id="0" w:name="_GoBack"/>
      <w:r>
        <w:t>62461</w:t>
      </w:r>
      <w:bookmarkEnd w:id="0"/>
    </w:p>
    <w:p w:rsidR="00A041F8" w:rsidRDefault="00A041F8">
      <w:pPr>
        <w:pStyle w:val="ConsPlusTitle"/>
        <w:jc w:val="both"/>
      </w:pPr>
    </w:p>
    <w:p w:rsidR="00A041F8" w:rsidRDefault="00A041F8">
      <w:pPr>
        <w:pStyle w:val="ConsPlusTitle"/>
        <w:jc w:val="center"/>
      </w:pPr>
      <w:r>
        <w:t>ОБ ОТКРЫТИИ СПЕЦИАЛЬНЫХ СЧЕТОВ</w:t>
      </w:r>
    </w:p>
    <w:p w:rsidR="00A041F8" w:rsidRDefault="00A041F8">
      <w:pPr>
        <w:pStyle w:val="ConsPlusNormal"/>
        <w:jc w:val="both"/>
      </w:pPr>
    </w:p>
    <w:p w:rsidR="00A041F8" w:rsidRDefault="00A041F8">
      <w:pPr>
        <w:pStyle w:val="ConsPlusNormal"/>
        <w:ind w:firstLine="540"/>
        <w:jc w:val="both"/>
      </w:pPr>
      <w:proofErr w:type="gramStart"/>
      <w:r>
        <w:t xml:space="preserve">Минфин России в связи с вступлением в силу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31 декабря 2017 г. N 504-ФЗ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(далее - Закон N 504) по вопросу открытия специальных счетов участникам закупок с целью обеспечения участия в закупках для государственных и муниципальных</w:t>
      </w:r>
      <w:proofErr w:type="gramEnd"/>
      <w:r>
        <w:t xml:space="preserve"> нужд, а также в закупках, проводимых отдельными видами юридических лиц в рамках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18.07.2011 N 223-ФЗ "О закупках товаров, работ, услуг отдельными видами юридических лиц" (далее - Закон N 223-ФЗ) среди субъектов малого и среднего предпринимательства сообщает следующее.</w:t>
      </w:r>
    </w:p>
    <w:p w:rsidR="00A041F8" w:rsidRDefault="00A041F8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частью 10 статьи 44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установлено, что при проведении открытого конкурса в электронной форме, конкурса с ограниченным участием в электронной форме, двухэтапного конкурса в электронной форме, электронного аукциона денежные средства</w:t>
      </w:r>
      <w:proofErr w:type="gramEnd"/>
      <w:r>
        <w:t>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Федерации.</w:t>
      </w:r>
    </w:p>
    <w:p w:rsidR="00A041F8" w:rsidRDefault="00A041F8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13 статьи 44</w:t>
        </w:r>
      </w:hyperlink>
      <w:r>
        <w:t xml:space="preserve"> Закона N 44-ФЗ каждый оператор электронной площадки заключает соглашения о взаимодействии с каждым из уполномоченных банков.</w:t>
      </w:r>
    </w:p>
    <w:p w:rsidR="00A041F8" w:rsidRDefault="00A041F8">
      <w:pPr>
        <w:pStyle w:val="ConsPlusNormal"/>
        <w:spacing w:before="220"/>
        <w:ind w:firstLine="540"/>
        <w:jc w:val="both"/>
      </w:pPr>
      <w:r>
        <w:t>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площадки.</w:t>
      </w:r>
    </w:p>
    <w:p w:rsidR="00A041F8" w:rsidRDefault="00A041F8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Перечень</w:t>
        </w:r>
      </w:hyperlink>
      <w:r>
        <w:t xml:space="preserve"> уполномоченных банков утвержден Распоряжением Правительства РФ от 13.07.2018 N 1451-р (далее - Распоряжение N 1451-р).</w:t>
      </w:r>
    </w:p>
    <w:p w:rsidR="00A041F8" w:rsidRDefault="00A041F8">
      <w:pPr>
        <w:pStyle w:val="ConsPlusNormal"/>
        <w:spacing w:before="220"/>
        <w:ind w:firstLine="540"/>
        <w:jc w:val="both"/>
      </w:pPr>
      <w:r>
        <w:t xml:space="preserve">Перечень операторов </w:t>
      </w:r>
      <w:hyperlink r:id="rId11" w:history="1">
        <w:r>
          <w:rPr>
            <w:color w:val="0000FF"/>
          </w:rPr>
          <w:t>электронных площадок</w:t>
        </w:r>
      </w:hyperlink>
      <w:r>
        <w:t xml:space="preserve"> и </w:t>
      </w:r>
      <w:hyperlink r:id="rId12" w:history="1">
        <w:r>
          <w:rPr>
            <w:color w:val="0000FF"/>
          </w:rPr>
          <w:t>специализированных электронных площадок</w:t>
        </w:r>
      </w:hyperlink>
      <w:r>
        <w:t xml:space="preserve">, предусмотренных </w:t>
      </w:r>
      <w:hyperlink r:id="rId13" w:history="1">
        <w:r>
          <w:rPr>
            <w:color w:val="0000FF"/>
          </w:rPr>
          <w:t>Законом</w:t>
        </w:r>
      </w:hyperlink>
      <w:r>
        <w:t xml:space="preserve"> N 44-ФЗ, </w:t>
      </w:r>
      <w:hyperlink r:id="rId14" w:history="1">
        <w:r>
          <w:rPr>
            <w:color w:val="0000FF"/>
          </w:rPr>
          <w:t>Законом</w:t>
        </w:r>
      </w:hyperlink>
      <w:r>
        <w:t xml:space="preserve"> N 223-ФЗ, утвержден Распоряжением Правительства РФ от 12.07.2018 N 1447-р (далее - Распоряжение N 1447-р).</w:t>
      </w:r>
    </w:p>
    <w:p w:rsidR="00A041F8" w:rsidRDefault="00A041F8">
      <w:pPr>
        <w:pStyle w:val="ConsPlusNormal"/>
        <w:spacing w:before="220"/>
        <w:ind w:firstLine="540"/>
        <w:jc w:val="both"/>
      </w:pPr>
      <w:r>
        <w:t xml:space="preserve">Минфин России сообщает, что 30 августа 2018 г. под руководством </w:t>
      </w:r>
      <w:proofErr w:type="gramStart"/>
      <w:r>
        <w:t>заместителя Министра финансов Российской Федерации Лаврова</w:t>
      </w:r>
      <w:proofErr w:type="gramEnd"/>
      <w:r>
        <w:t xml:space="preserve"> А.М. состоялось очередное заседание рабочей группы с участием представителей банков, включенных в </w:t>
      </w:r>
      <w:hyperlink r:id="rId15" w:history="1">
        <w:r>
          <w:rPr>
            <w:color w:val="0000FF"/>
          </w:rPr>
          <w:t>перечень</w:t>
        </w:r>
      </w:hyperlink>
      <w:r>
        <w:t xml:space="preserve">, утвержденный Распоряжением N 1451-р, и операторов электронных площадок, включенных в перечень, утвержденный </w:t>
      </w:r>
      <w:hyperlink r:id="rId16" w:history="1">
        <w:r>
          <w:rPr>
            <w:color w:val="0000FF"/>
          </w:rPr>
          <w:t>Распоряжением</w:t>
        </w:r>
      </w:hyperlink>
      <w:r>
        <w:t xml:space="preserve"> N 1447-р.</w:t>
      </w:r>
    </w:p>
    <w:p w:rsidR="00A041F8" w:rsidRDefault="00A041F8">
      <w:pPr>
        <w:pStyle w:val="ConsPlusNormal"/>
        <w:spacing w:before="220"/>
        <w:ind w:firstLine="540"/>
        <w:jc w:val="both"/>
      </w:pPr>
      <w:r>
        <w:t>Итогом указанного заседания стало подтверждение участниками рабочей группы наличия заключенных между всеми операторами электронных площадок и всеми уполномоченными банками соглашений о взаимодействии.</w:t>
      </w:r>
    </w:p>
    <w:p w:rsidR="00A041F8" w:rsidRDefault="00A041F8">
      <w:pPr>
        <w:pStyle w:val="ConsPlusNormal"/>
        <w:spacing w:before="220"/>
        <w:ind w:firstLine="540"/>
        <w:jc w:val="both"/>
      </w:pPr>
      <w:r>
        <w:t xml:space="preserve">Таким образом, уполномоченные банки, </w:t>
      </w:r>
      <w:hyperlink r:id="rId17" w:history="1">
        <w:r>
          <w:rPr>
            <w:color w:val="0000FF"/>
          </w:rPr>
          <w:t>перечень</w:t>
        </w:r>
      </w:hyperlink>
      <w:r>
        <w:t xml:space="preserve"> которых утвержден Распоряжением N 1451-р, вправе вести деятельность по открытию специальных счетов участникам закупок с целью обеспечения участия в закупках.</w:t>
      </w:r>
    </w:p>
    <w:p w:rsidR="00A041F8" w:rsidRDefault="00A041F8">
      <w:pPr>
        <w:pStyle w:val="ConsPlusNormal"/>
        <w:spacing w:before="220"/>
        <w:ind w:firstLine="540"/>
        <w:jc w:val="both"/>
      </w:pPr>
      <w:r>
        <w:t xml:space="preserve">Следовательно, в соответствии с требованиями </w:t>
      </w:r>
      <w:hyperlink r:id="rId18" w:history="1">
        <w:r>
          <w:rPr>
            <w:color w:val="0000FF"/>
          </w:rPr>
          <w:t>части 10 статьи 44</w:t>
        </w:r>
      </w:hyperlink>
      <w:r>
        <w:t xml:space="preserve"> Закона N 44-ФЗ участники </w:t>
      </w:r>
      <w:r>
        <w:lastRenderedPageBreak/>
        <w:t xml:space="preserve">закупок могут начинать работу по открытию специальных счетов в банках, согласно </w:t>
      </w:r>
      <w:hyperlink r:id="rId19" w:history="1">
        <w:r>
          <w:rPr>
            <w:color w:val="0000FF"/>
          </w:rPr>
          <w:t>перечню</w:t>
        </w:r>
      </w:hyperlink>
      <w:r>
        <w:t>, утвержденному Распоряжением N 1451-р.</w:t>
      </w:r>
    </w:p>
    <w:p w:rsidR="00A041F8" w:rsidRDefault="00A041F8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0" w:history="1">
        <w:r>
          <w:rPr>
            <w:color w:val="0000FF"/>
          </w:rPr>
          <w:t>частью 12 статьи 44</w:t>
        </w:r>
      </w:hyperlink>
      <w:r>
        <w:t xml:space="preserve"> Закона N 44-ФЗ </w:t>
      </w:r>
      <w:hyperlink r:id="rId21" w:history="1">
        <w:r>
          <w:rPr>
            <w:color w:val="0000FF"/>
          </w:rPr>
          <w:t>требования</w:t>
        </w:r>
      </w:hyperlink>
      <w:r>
        <w:t xml:space="preserve"> к договору специального счета, к порядку </w:t>
      </w:r>
      <w:proofErr w:type="gramStart"/>
      <w:r>
        <w:t>использования</w:t>
      </w:r>
      <w:proofErr w:type="gramEnd"/>
      <w:r>
        <w:t xml:space="preserve"> имеющегося у участника закупки банковского счета в качестве специального счета также утверждены постановлением Правительства Российской Федерации от 30.05.2018 N 626 (далее - Постановление N 626).</w:t>
      </w:r>
    </w:p>
    <w:p w:rsidR="00A041F8" w:rsidRDefault="00A041F8">
      <w:pPr>
        <w:pStyle w:val="ConsPlusNormal"/>
        <w:spacing w:before="220"/>
        <w:ind w:firstLine="540"/>
        <w:jc w:val="both"/>
      </w:pPr>
      <w:proofErr w:type="gramStart"/>
      <w:r>
        <w:t xml:space="preserve">Минфин России обращает внимание, что в случае если у участника закупки открыт банковский счет в одном или нескольких уполномоченных банках, такой имеющийся счет может быть наделен статусом специального счета путем заключения дополнительного соглашения между участником закупки и банком в соответствии с </w:t>
      </w:r>
      <w:hyperlink r:id="rId22" w:history="1">
        <w:r>
          <w:rPr>
            <w:color w:val="0000FF"/>
          </w:rPr>
          <w:t>пунктом 5</w:t>
        </w:r>
      </w:hyperlink>
      <w:r>
        <w:t xml:space="preserve"> Требований к договору специального счета и порядку использования имеющегося счета у участника закупки банковского счета в качестве</w:t>
      </w:r>
      <w:proofErr w:type="gramEnd"/>
      <w:r>
        <w:t xml:space="preserve"> специального счета, </w:t>
      </w:r>
      <w:proofErr w:type="gramStart"/>
      <w:r>
        <w:t>утвержденных</w:t>
      </w:r>
      <w:proofErr w:type="gramEnd"/>
      <w:r>
        <w:t xml:space="preserve"> Постановлением N 626.</w:t>
      </w:r>
    </w:p>
    <w:p w:rsidR="00A041F8" w:rsidRDefault="00A041F8">
      <w:pPr>
        <w:pStyle w:val="ConsPlusNormal"/>
        <w:spacing w:before="220"/>
        <w:ind w:firstLine="540"/>
        <w:jc w:val="both"/>
      </w:pPr>
      <w:r>
        <w:t xml:space="preserve">Дополнительно Минфин России сообщает, что </w:t>
      </w:r>
      <w:hyperlink r:id="rId23" w:history="1">
        <w:r>
          <w:rPr>
            <w:color w:val="0000FF"/>
          </w:rPr>
          <w:t>требования</w:t>
        </w:r>
      </w:hyperlink>
      <w:r>
        <w:t xml:space="preserve"> к договору специального счета, а также к порядку использования имеющегося у участника закупки банковского счета в качестве специального счета будут применяться к электронным процедурам, которые будут проводиться на новых электронных площадках после даты начала их функционирования (01.10.2018).</w:t>
      </w:r>
    </w:p>
    <w:p w:rsidR="00A041F8" w:rsidRDefault="00A041F8">
      <w:pPr>
        <w:pStyle w:val="ConsPlusNormal"/>
        <w:jc w:val="both"/>
      </w:pPr>
    </w:p>
    <w:p w:rsidR="00A041F8" w:rsidRDefault="00A041F8">
      <w:pPr>
        <w:pStyle w:val="ConsPlusNormal"/>
        <w:jc w:val="right"/>
      </w:pPr>
      <w:r>
        <w:t>А.М.ЛАВРОВ</w:t>
      </w:r>
    </w:p>
    <w:p w:rsidR="00A041F8" w:rsidRDefault="00A041F8">
      <w:pPr>
        <w:pStyle w:val="ConsPlusNormal"/>
        <w:jc w:val="both"/>
      </w:pPr>
    </w:p>
    <w:p w:rsidR="00A041F8" w:rsidRDefault="00A041F8">
      <w:pPr>
        <w:pStyle w:val="ConsPlusNormal"/>
        <w:jc w:val="both"/>
      </w:pPr>
    </w:p>
    <w:p w:rsidR="00A041F8" w:rsidRDefault="00A041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0FE1" w:rsidRDefault="00830FE1"/>
    <w:sectPr w:rsidR="00830FE1" w:rsidSect="00001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F8"/>
    <w:rsid w:val="00830FE1"/>
    <w:rsid w:val="00A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1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41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41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1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41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41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4147F82E7E9893CEAEAFE64E7BC99B053D3DF6FBD98AF8214B1D8A4BAEBB8977668F3B72366772FA43FB3DD8E32CA7A1906C84E8w1z5I" TargetMode="External"/><Relationship Id="rId13" Type="http://schemas.openxmlformats.org/officeDocument/2006/relationships/hyperlink" Target="consultantplus://offline/ref=664147F82E7E9893CEAEAFE64E7BC99B053D3DF6FBD98AF8214B1D8A4BAEBB896566D73275387226AF19AC30D8wEz3I" TargetMode="External"/><Relationship Id="rId18" Type="http://schemas.openxmlformats.org/officeDocument/2006/relationships/hyperlink" Target="consultantplus://offline/ref=664147F82E7E9893CEAEAFE64E7BC99B053D3DF6FBD98AF8214B1D8A4BAEBB8977668F3B72366772FA43FB3DD8E32CA7A1906C84E8w1z5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64147F82E7E9893CEAEAFE64E7BC99B053D30F7FADA8AF8214B1D8A4BAEBB8977668F3E74316C27AD0CFA619DBF3FA6AC906E80F71E9F8Fw0z0I" TargetMode="External"/><Relationship Id="rId7" Type="http://schemas.openxmlformats.org/officeDocument/2006/relationships/hyperlink" Target="consultantplus://offline/ref=664147F82E7E9893CEAEAFE64E7BC99B053D3AF6FEDC8AF8214B1D8A4BAEBB896566D73275387226AF19AC30D8wEz3I" TargetMode="External"/><Relationship Id="rId12" Type="http://schemas.openxmlformats.org/officeDocument/2006/relationships/hyperlink" Target="consultantplus://offline/ref=664147F82E7E9893CEAEAFE64E7BC99B053C3BF3F6D68AF8214B1D8A4BAEBB8977668F3E74316C24A90CFA619DBF3FA6AC906E80F71E9F8Fw0z0I" TargetMode="External"/><Relationship Id="rId17" Type="http://schemas.openxmlformats.org/officeDocument/2006/relationships/hyperlink" Target="consultantplus://offline/ref=664147F82E7E9893CEAEAFE64E7BC99B053D30F7FDDD8AF8214B1D8A4BAEBB8977668F3E74316C26AC0CFA619DBF3FA6AC906E80F71E9F8Fw0z0I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64147F82E7E9893CEAEAFE64E7BC99B053C3BF3F6D68AF8214B1D8A4BAEBB896566D73275387226AF19AC30D8wEz3I" TargetMode="External"/><Relationship Id="rId20" Type="http://schemas.openxmlformats.org/officeDocument/2006/relationships/hyperlink" Target="consultantplus://offline/ref=664147F82E7E9893CEAEAFE64E7BC99B053D3DF6FBD98AF8214B1D8A4BAEBB8977668F3B73326772FA43FB3DD8E32CA7A1906C84E8w1z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64147F82E7E9893CEAEAFE64E7BC99B04343EF3F9D98AF8214B1D8A4BAEBB896566D73275387226AF19AC30D8wEz3I" TargetMode="External"/><Relationship Id="rId11" Type="http://schemas.openxmlformats.org/officeDocument/2006/relationships/hyperlink" Target="consultantplus://offline/ref=664147F82E7E9893CEAEAFE64E7BC99B053C3BF3F6D68AF8214B1D8A4BAEBB8977668F3E74316C26A30CFA619DBF3FA6AC906E80F71E9F8Fw0z0I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64147F82E7E9893CEAEAFE64E7BC99B053D30F7FDDD8AF8214B1D8A4BAEBB8977668F3E74316C26AC0CFA619DBF3FA6AC906E80F71E9F8Fw0z0I" TargetMode="External"/><Relationship Id="rId23" Type="http://schemas.openxmlformats.org/officeDocument/2006/relationships/hyperlink" Target="consultantplus://offline/ref=664147F82E7E9893CEAEAFE64E7BC99B053D30F7FADA8AF8214B1D8A4BAEBB8977668F3E74316C27AD0CFA619DBF3FA6AC906E80F71E9F8Fw0z0I" TargetMode="External"/><Relationship Id="rId10" Type="http://schemas.openxmlformats.org/officeDocument/2006/relationships/hyperlink" Target="consultantplus://offline/ref=664147F82E7E9893CEAEAFE64E7BC99B053D30F7FDDD8AF8214B1D8A4BAEBB8977668F3E74316C26AC0CFA619DBF3FA6AC906E80F71E9F8Fw0z0I" TargetMode="External"/><Relationship Id="rId19" Type="http://schemas.openxmlformats.org/officeDocument/2006/relationships/hyperlink" Target="consultantplus://offline/ref=664147F82E7E9893CEAEAFE64E7BC99B053D30F7FDDD8AF8214B1D8A4BAEBB8977668F3E74316C26AC0CFA619DBF3FA6AC906E80F71E9F8Fw0z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4147F82E7E9893CEAEAFE64E7BC99B053D3DF6FBD98AF8214B1D8A4BAEBB8977668F3B73356772FA43FB3DD8E32CA7A1906C84E8w1z5I" TargetMode="External"/><Relationship Id="rId14" Type="http://schemas.openxmlformats.org/officeDocument/2006/relationships/hyperlink" Target="consultantplus://offline/ref=664147F82E7E9893CEAEAFE64E7BC99B053D3AF6FEDC8AF8214B1D8A4BAEBB896566D73275387226AF19AC30D8wEz3I" TargetMode="External"/><Relationship Id="rId22" Type="http://schemas.openxmlformats.org/officeDocument/2006/relationships/hyperlink" Target="consultantplus://offline/ref=664147F82E7E9893CEAEAFE64E7BC99B053D30F7FADA8AF8214B1D8A4BAEBB8977668F3E74316C25A90CFA619DBF3FA6AC906E80F71E9F8Fw0z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2019-04-19T08:51:00Z</dcterms:created>
  <dcterms:modified xsi:type="dcterms:W3CDTF">2019-04-19T08:52:00Z</dcterms:modified>
</cp:coreProperties>
</file>