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0C" w:rsidRDefault="0027780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7780C" w:rsidRDefault="0027780C">
      <w:pPr>
        <w:pStyle w:val="ConsPlusNormal"/>
        <w:jc w:val="both"/>
        <w:outlineLvl w:val="0"/>
      </w:pPr>
    </w:p>
    <w:p w:rsidR="0027780C" w:rsidRDefault="0027780C">
      <w:pPr>
        <w:pStyle w:val="ConsPlusTitle"/>
        <w:jc w:val="center"/>
      </w:pPr>
      <w:r>
        <w:t>МИНИСТЕРСТВО ФИНАНСОВ РОССИЙСКОЙ ФЕДЕРАЦИИ</w:t>
      </w:r>
    </w:p>
    <w:p w:rsidR="0027780C" w:rsidRDefault="0027780C">
      <w:pPr>
        <w:pStyle w:val="ConsPlusTitle"/>
        <w:jc w:val="center"/>
      </w:pPr>
    </w:p>
    <w:p w:rsidR="0027780C" w:rsidRDefault="0027780C">
      <w:pPr>
        <w:pStyle w:val="ConsPlusTitle"/>
        <w:jc w:val="center"/>
      </w:pPr>
      <w:r>
        <w:t>ИНФОРМАЦИОННОЕ ПИСЬМО</w:t>
      </w:r>
    </w:p>
    <w:p w:rsidR="0027780C" w:rsidRDefault="0027780C">
      <w:pPr>
        <w:pStyle w:val="ConsPlusTitle"/>
        <w:jc w:val="center"/>
      </w:pPr>
      <w:r>
        <w:t>от 4 октября 2022 г. N 24-06-07/95478</w:t>
      </w:r>
    </w:p>
    <w:p w:rsidR="0027780C" w:rsidRDefault="0027780C">
      <w:pPr>
        <w:pStyle w:val="ConsPlusTitle"/>
        <w:jc w:val="center"/>
      </w:pPr>
    </w:p>
    <w:p w:rsidR="0027780C" w:rsidRDefault="0027780C">
      <w:pPr>
        <w:pStyle w:val="ConsPlusTitle"/>
        <w:jc w:val="center"/>
      </w:pPr>
      <w:r>
        <w:t>О НАПРАВЛЕНИИ</w:t>
      </w:r>
    </w:p>
    <w:p w:rsidR="0027780C" w:rsidRDefault="0027780C">
      <w:pPr>
        <w:pStyle w:val="ConsPlusTitle"/>
        <w:jc w:val="center"/>
      </w:pPr>
      <w:r>
        <w:t>ИНФОРМАЦИИ О ПРИМЕНЕНИИ ФЕДЕРАЛЬНОГО ЗАКОНА ОТ 5 АПРЕЛЯ</w:t>
      </w:r>
    </w:p>
    <w:p w:rsidR="0027780C" w:rsidRDefault="0027780C">
      <w:pPr>
        <w:pStyle w:val="ConsPlusTitle"/>
        <w:jc w:val="center"/>
      </w:pPr>
      <w:r>
        <w:t>2013 Г. N 44-ФЗ "О КОНТРАКТНОЙ СИСТЕМЕ В СФЕРЕ ЗАКУПОК</w:t>
      </w:r>
    </w:p>
    <w:p w:rsidR="0027780C" w:rsidRDefault="0027780C">
      <w:pPr>
        <w:pStyle w:val="ConsPlusTitle"/>
        <w:jc w:val="center"/>
      </w:pPr>
      <w:r>
        <w:t>ТОВАРОВ, РАБОТ, УСЛУГ ДЛЯ ОБЕСПЕЧЕНИЯ ГОСУДАРСТВЕННЫХ</w:t>
      </w:r>
    </w:p>
    <w:p w:rsidR="0027780C" w:rsidRDefault="0027780C">
      <w:pPr>
        <w:pStyle w:val="ConsPlusTitle"/>
        <w:jc w:val="center"/>
      </w:pPr>
      <w:r>
        <w:t xml:space="preserve">И МУНИЦИПАЛЬНЫХ НУЖД" В ЧАСТИ ОПРЕДЕЛЕНИЯ </w:t>
      </w:r>
      <w:proofErr w:type="gramStart"/>
      <w:r>
        <w:t>ОТДЕЛЬНЫМИ</w:t>
      </w:r>
      <w:proofErr w:type="gramEnd"/>
    </w:p>
    <w:p w:rsidR="0027780C" w:rsidRDefault="0027780C">
      <w:pPr>
        <w:pStyle w:val="ConsPlusTitle"/>
        <w:jc w:val="center"/>
      </w:pPr>
      <w:r>
        <w:t>ЗАКАЗЧИКАМИ ОБЪЕМА ЗАКУПОК У СУБЪЕКТОВ МАЛОГО</w:t>
      </w:r>
    </w:p>
    <w:p w:rsidR="0027780C" w:rsidRDefault="0027780C">
      <w:pPr>
        <w:pStyle w:val="ConsPlusTitle"/>
        <w:jc w:val="center"/>
      </w:pPr>
      <w:r>
        <w:t xml:space="preserve">ПРЕДПРИНИМАТЕЛЬСТВА СОЦИАЛЬНО </w:t>
      </w:r>
      <w:proofErr w:type="gramStart"/>
      <w:r>
        <w:t>ОРИЕНТИРОВАННЫХ</w:t>
      </w:r>
      <w:proofErr w:type="gramEnd"/>
    </w:p>
    <w:p w:rsidR="0027780C" w:rsidRDefault="0027780C">
      <w:pPr>
        <w:pStyle w:val="ConsPlusTitle"/>
        <w:jc w:val="center"/>
      </w:pPr>
      <w:r>
        <w:t>НЕКОММЕРЧЕСКИХ ОРГАНИЗАЦИЙ</w:t>
      </w:r>
    </w:p>
    <w:p w:rsidR="0027780C" w:rsidRDefault="0027780C">
      <w:pPr>
        <w:pStyle w:val="ConsPlusNormal"/>
        <w:jc w:val="both"/>
      </w:pPr>
    </w:p>
    <w:p w:rsidR="0027780C" w:rsidRDefault="0027780C">
      <w:pPr>
        <w:pStyle w:val="ConsPlusNormal"/>
        <w:ind w:firstLine="540"/>
        <w:jc w:val="both"/>
      </w:pPr>
      <w:proofErr w:type="gramStart"/>
      <w:r>
        <w:t xml:space="preserve">В связи с поступающими вопросами о применении положений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редакции Федерального закона от 26 марта 2022 г. N 64-ФЗ "О внесении изменений в отдельные законодательные акты Российской Федерации" Департамент бюджетной политики в</w:t>
      </w:r>
      <w:proofErr w:type="gramEnd"/>
      <w:r>
        <w:t xml:space="preserve"> </w:t>
      </w:r>
      <w:proofErr w:type="gramStart"/>
      <w:r>
        <w:t xml:space="preserve">сфере контрактной системы Минфина России (далее - Департамент), руководствуясь </w:t>
      </w:r>
      <w:hyperlink r:id="rId7">
        <w:r>
          <w:rPr>
            <w:color w:val="0000FF"/>
          </w:rPr>
          <w:t>пунктом 4.6.1</w:t>
        </w:r>
      </w:hyperlink>
      <w:r>
        <w:t xml:space="preserve"> Положения о Департаменте бюджетной политики в сфере контрактной системы Министерства финансов Российской Федерации, утвержденного приказом Минфина России от 29 мая 2017 г. N 389 "Об утверждении Положения о Департаменте бюджетной политики в сфере контрактной системы Министерства финансов Российской Федерации", сообщает следующее.</w:t>
      </w:r>
      <w:proofErr w:type="gramEnd"/>
    </w:p>
    <w:p w:rsidR="0027780C" w:rsidRDefault="0027780C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1 статьи 30</w:t>
        </w:r>
      </w:hyperlink>
      <w:r>
        <w:t xml:space="preserve"> Закона N 44-ФЗ 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чем 25 процентов совокупного годового объема закупок (далее - СГОЗ), рассчитанного с учетом </w:t>
      </w:r>
      <w:hyperlink r:id="rId9">
        <w:r>
          <w:rPr>
            <w:color w:val="0000FF"/>
          </w:rPr>
          <w:t>части 1.1</w:t>
        </w:r>
      </w:hyperlink>
      <w:r>
        <w:t xml:space="preserve"> указанной статьи.</w:t>
      </w:r>
    </w:p>
    <w:p w:rsidR="0027780C" w:rsidRDefault="0027780C">
      <w:pPr>
        <w:pStyle w:val="ConsPlusNormal"/>
        <w:spacing w:before="220"/>
        <w:ind w:firstLine="540"/>
        <w:jc w:val="both"/>
      </w:pPr>
      <w:hyperlink r:id="rId10">
        <w:proofErr w:type="gramStart"/>
        <w:r>
          <w:rPr>
            <w:color w:val="0000FF"/>
          </w:rPr>
          <w:t>Частью 71 статьи 112</w:t>
        </w:r>
      </w:hyperlink>
      <w:r>
        <w:t xml:space="preserve"> Закона N 44-ФЗ установлено, что в 2022 и 2023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Федерации, подведомственных им государственных учреждений или государственных унитарных предприятий, а также муниципальных медицинских организаций объема закупок, предусмотренного </w:t>
      </w:r>
      <w:hyperlink r:id="rId11">
        <w:r>
          <w:rPr>
            <w:color w:val="0000FF"/>
          </w:rPr>
          <w:t>частью 1 статьи 30</w:t>
        </w:r>
      </w:hyperlink>
      <w:r>
        <w:t xml:space="preserve"> Закона N 44-ФЗ, в расчет СГОЗ не включаются закупки лекарственных</w:t>
      </w:r>
      <w:proofErr w:type="gramEnd"/>
      <w:r>
        <w:t xml:space="preserve"> препаратов для медицинского применения и медицинских изделий.</w:t>
      </w:r>
    </w:p>
    <w:p w:rsidR="0027780C" w:rsidRDefault="0027780C">
      <w:pPr>
        <w:pStyle w:val="ConsPlusNormal"/>
        <w:spacing w:before="220"/>
        <w:ind w:firstLine="540"/>
        <w:jc w:val="both"/>
      </w:pPr>
      <w:r>
        <w:t xml:space="preserve">Положения </w:t>
      </w:r>
      <w:hyperlink r:id="rId12">
        <w:r>
          <w:rPr>
            <w:color w:val="0000FF"/>
          </w:rPr>
          <w:t>Закона</w:t>
        </w:r>
      </w:hyperlink>
      <w:r>
        <w:t xml:space="preserve"> N 44-ФЗ не содержат запрета осуществления в соответствии с положениями </w:t>
      </w:r>
      <w:hyperlink r:id="rId13">
        <w:r>
          <w:rPr>
            <w:color w:val="0000FF"/>
          </w:rPr>
          <w:t>части 1 статьи 30</w:t>
        </w:r>
      </w:hyperlink>
      <w:r>
        <w:t xml:space="preserve"> Закона N 44-ФЗ указанными в </w:t>
      </w:r>
      <w:hyperlink r:id="rId14">
        <w:r>
          <w:rPr>
            <w:color w:val="0000FF"/>
          </w:rPr>
          <w:t>части 71 статьи 112</w:t>
        </w:r>
      </w:hyperlink>
      <w:r>
        <w:t xml:space="preserve"> Закона N 44-ФЗ заказчиками закупок у субъектов малого предпринимательства и социально ориентированных некоммерческих организаций лекарственных препаратов для медицинского применения и медицинских изделий.</w:t>
      </w:r>
    </w:p>
    <w:p w:rsidR="0027780C" w:rsidRDefault="0027780C">
      <w:pPr>
        <w:pStyle w:val="ConsPlusNormal"/>
        <w:spacing w:before="220"/>
        <w:ind w:firstLine="540"/>
        <w:jc w:val="both"/>
      </w:pPr>
      <w:r>
        <w:t>При осуществлении таких закупок, они учитываются в объеме закупок, которые осуществлены у субъектов малого предпринимательства, социально ориентированных некоммерческих организаций.</w:t>
      </w:r>
    </w:p>
    <w:p w:rsidR="0027780C" w:rsidRDefault="0027780C">
      <w:pPr>
        <w:pStyle w:val="ConsPlusNormal"/>
        <w:spacing w:before="220"/>
        <w:ind w:firstLine="540"/>
        <w:jc w:val="both"/>
      </w:pPr>
      <w:r>
        <w:t>Настоящее письмо не является правовым актом и носит информационный характер.</w:t>
      </w:r>
    </w:p>
    <w:p w:rsidR="0027780C" w:rsidRDefault="0027780C">
      <w:pPr>
        <w:pStyle w:val="ConsPlusNormal"/>
        <w:jc w:val="both"/>
      </w:pPr>
    </w:p>
    <w:p w:rsidR="0027780C" w:rsidRDefault="0027780C">
      <w:pPr>
        <w:pStyle w:val="ConsPlusNormal"/>
        <w:jc w:val="right"/>
      </w:pPr>
      <w:r>
        <w:t>Директор Департамента</w:t>
      </w:r>
    </w:p>
    <w:p w:rsidR="0027780C" w:rsidRDefault="0027780C">
      <w:pPr>
        <w:pStyle w:val="ConsPlusNormal"/>
        <w:jc w:val="right"/>
      </w:pPr>
      <w:r>
        <w:t>Т.П.ДЕМИДОВА</w:t>
      </w:r>
    </w:p>
    <w:p w:rsidR="0027780C" w:rsidRDefault="0027780C">
      <w:pPr>
        <w:pStyle w:val="ConsPlusNormal"/>
        <w:jc w:val="both"/>
      </w:pPr>
    </w:p>
    <w:p w:rsidR="0027780C" w:rsidRDefault="0027780C">
      <w:pPr>
        <w:pStyle w:val="ConsPlusNormal"/>
        <w:jc w:val="both"/>
      </w:pPr>
    </w:p>
    <w:p w:rsidR="0027780C" w:rsidRDefault="002778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1DD9" w:rsidRDefault="008C1DD9">
      <w:bookmarkStart w:id="0" w:name="_GoBack"/>
      <w:bookmarkEnd w:id="0"/>
    </w:p>
    <w:sectPr w:rsidR="008C1DD9" w:rsidSect="00DA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0C"/>
    <w:rsid w:val="0027780C"/>
    <w:rsid w:val="008C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8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78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778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8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78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778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DBC95776165D5B61F6B6FD5D6DB7A8756D3F721D53E51CF3DF2C0914F029EB8036094BDC1A9283CD74928BEB60948728245E564742b1c8L" TargetMode="External"/><Relationship Id="rId13" Type="http://schemas.openxmlformats.org/officeDocument/2006/relationships/hyperlink" Target="consultantplus://offline/ref=28DBC95776165D5B61F6B6FD5D6DB7A8756D3F721D53E51CF3DF2C0914F029EB8036094BDC1A9283CD74928BEB60948728245E564742b1c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DBC95776165D5B61F6BFE45A6DB7A8776039701958E51CF3DF2C0914F029EB80360948DE1A9A8A902E828FA2349B982A3F405159421B38b3c0L" TargetMode="External"/><Relationship Id="rId12" Type="http://schemas.openxmlformats.org/officeDocument/2006/relationships/hyperlink" Target="consultantplus://offline/ref=28DBC95776165D5B61F6B6FD5D6DB7A8756D3F721D53E51CF3DF2C0914F029EB92365144DF1884889C3BD4DEE4b6c2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DBC95776165D5B61F6B6FD5D6DB7A8756D3F721D53E51CF3DF2C0914F029EB92365144DF1884889C3BD4DEE4b6c2L" TargetMode="External"/><Relationship Id="rId11" Type="http://schemas.openxmlformats.org/officeDocument/2006/relationships/hyperlink" Target="consultantplus://offline/ref=28DBC95776165D5B61F6B6FD5D6DB7A8756D3F721D53E51CF3DF2C0914F029EB8036094BDC1A9283CD74928BEB60948728245E564742b1c8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8DBC95776165D5B61F6B6FD5D6DB7A8756D3F721D53E51CF3DF2C0914F029EB80360948DC1A9A819271879AB36C979B3621454A454019b3c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DBC95776165D5B61F6B6FD5D6DB7A8756D3F721D53E51CF3DF2C0914F029EB80360948DE1B928E992E828FA2349B982A3F405159421B38b3c0L" TargetMode="External"/><Relationship Id="rId14" Type="http://schemas.openxmlformats.org/officeDocument/2006/relationships/hyperlink" Target="consultantplus://offline/ref=28DBC95776165D5B61F6B6FD5D6DB7A8756D3F721D53E51CF3DF2C0914F029EB80360948DC1A9A819271879AB36C979B3621454A454019b3c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2023-05-12T11:28:00Z</dcterms:created>
  <dcterms:modified xsi:type="dcterms:W3CDTF">2023-05-12T11:28:00Z</dcterms:modified>
</cp:coreProperties>
</file>