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92" w:rsidRDefault="001B779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B7792" w:rsidRDefault="001B7792">
      <w:pPr>
        <w:pStyle w:val="ConsPlusNormal"/>
        <w:jc w:val="both"/>
        <w:outlineLvl w:val="0"/>
      </w:pPr>
    </w:p>
    <w:p w:rsidR="001B7792" w:rsidRDefault="001B7792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Об учете налогов, сборов и иных обязательных платежей в бюджет при осуществлении закупок у физического лица.</w:t>
      </w:r>
    </w:p>
    <w:p w:rsidR="001B7792" w:rsidRDefault="001B7792">
      <w:pPr>
        <w:pStyle w:val="ConsPlusNormal"/>
        <w:jc w:val="both"/>
      </w:pPr>
    </w:p>
    <w:p w:rsidR="001B7792" w:rsidRDefault="001B7792">
      <w:pPr>
        <w:pStyle w:val="ConsPlusNormal"/>
        <w:ind w:firstLine="540"/>
        <w:jc w:val="both"/>
      </w:pPr>
      <w:r>
        <w:rPr>
          <w:b/>
        </w:rPr>
        <w:t>Ответ:</w:t>
      </w:r>
    </w:p>
    <w:p w:rsidR="001B7792" w:rsidRDefault="001B7792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1B7792" w:rsidRDefault="001B7792">
      <w:pPr>
        <w:pStyle w:val="ConsPlusTitle"/>
        <w:jc w:val="center"/>
      </w:pPr>
    </w:p>
    <w:p w:rsidR="001B7792" w:rsidRDefault="001B7792">
      <w:pPr>
        <w:pStyle w:val="ConsPlusTitle"/>
        <w:jc w:val="center"/>
      </w:pPr>
      <w:r>
        <w:t>ПИСЬМО</w:t>
      </w:r>
    </w:p>
    <w:p w:rsidR="001B7792" w:rsidRDefault="001B7792">
      <w:pPr>
        <w:pStyle w:val="ConsPlusTitle"/>
        <w:jc w:val="center"/>
      </w:pPr>
      <w:r>
        <w:t>от 16 февраля 2018 г. N 24-01-07/9833</w:t>
      </w:r>
    </w:p>
    <w:p w:rsidR="001B7792" w:rsidRDefault="001B7792">
      <w:pPr>
        <w:pStyle w:val="ConsPlusNormal"/>
        <w:jc w:val="both"/>
      </w:pPr>
    </w:p>
    <w:p w:rsidR="001B7792" w:rsidRDefault="001B7792">
      <w:pPr>
        <w:pStyle w:val="ConsPlusNormal"/>
        <w:ind w:firstLine="540"/>
        <w:jc w:val="both"/>
      </w:pPr>
      <w:proofErr w:type="gramStart"/>
      <w:r>
        <w:t xml:space="preserve">Департамент бюджетной политики в сфере контрактной системы, рассмотрев обращение ФГБУК от 07.02.2018 по вопросу применения Федерального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от 05.04.2013 N 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части учета страховых взносов при осуществлении закупок у физического лица, сообщает следующее.</w:t>
      </w:r>
      <w:proofErr w:type="gramEnd"/>
    </w:p>
    <w:p w:rsidR="001B7792" w:rsidRDefault="001B7792">
      <w:pPr>
        <w:pStyle w:val="ConsPlusNormal"/>
        <w:spacing w:before="220"/>
        <w:ind w:firstLine="540"/>
        <w:jc w:val="both"/>
      </w:pPr>
      <w:r>
        <w:t xml:space="preserve">В </w:t>
      </w:r>
      <w:hyperlink r:id="rId7" w:history="1">
        <w:r>
          <w:rPr>
            <w:color w:val="0000FF"/>
          </w:rPr>
          <w:t>статье 8</w:t>
        </w:r>
      </w:hyperlink>
      <w:r>
        <w:t xml:space="preserve"> Налогового кодекса Российской Федерации (далее - НК РФ) установлено содержание понятий налога, сбора, а также страховых взносов. </w:t>
      </w:r>
      <w:proofErr w:type="gramStart"/>
      <w:r>
        <w:t xml:space="preserve">Согласно </w:t>
      </w:r>
      <w:hyperlink r:id="rId8" w:history="1">
        <w:r>
          <w:rPr>
            <w:color w:val="0000FF"/>
          </w:rPr>
          <w:t>части 3 статьи 8</w:t>
        </w:r>
      </w:hyperlink>
      <w:r>
        <w:t xml:space="preserve"> НК РФ под страховыми взносами понимаются обязательные платежи на обязательное пенсионное страхование, обязательное социальное страхование на случай временной нетрудоспособности и в связи с материнством, на обязательное медицинское страхование, взимаемые с организаций и физических лиц в целях финансового обеспечения реализации прав застрахованных лиц на получение страхового обеспечения по соответствующему виду обязательного социального страхования.</w:t>
      </w:r>
      <w:proofErr w:type="gramEnd"/>
    </w:p>
    <w:p w:rsidR="001B7792" w:rsidRDefault="001B7792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9" w:history="1">
        <w:r>
          <w:rPr>
            <w:color w:val="0000FF"/>
          </w:rPr>
          <w:t>подпунктом 1 пункта 1 статьи 419</w:t>
        </w:r>
      </w:hyperlink>
      <w:r>
        <w:t xml:space="preserve"> НК РФ плательщиками страховых взносов признаются лица, производящие выплаты и иные вознаграждения физическим лицам. Согласно </w:t>
      </w:r>
      <w:hyperlink r:id="rId10" w:history="1">
        <w:r>
          <w:rPr>
            <w:color w:val="0000FF"/>
          </w:rPr>
          <w:t>пункту 1 статьи 420</w:t>
        </w:r>
      </w:hyperlink>
      <w:r>
        <w:t xml:space="preserve"> НК РФ объектом обложения страховыми взносами для плательщиков страховых взносов, производящих выплаты и иные вознаграждения физическим лицам, признаются выплаты и иные вознаграждения, начисляемые в пользу физических лиц, в частности, в рамках трудовых отношений и гражданско-правовых договоров, предметом которых является выполнение работ, оказание услуг.</w:t>
      </w:r>
    </w:p>
    <w:p w:rsidR="001B7792" w:rsidRDefault="001B7792">
      <w:pPr>
        <w:pStyle w:val="ConsPlusNormal"/>
        <w:spacing w:before="220"/>
        <w:ind w:firstLine="540"/>
        <w:jc w:val="both"/>
      </w:pPr>
      <w:proofErr w:type="gramStart"/>
      <w:r>
        <w:t xml:space="preserve">С 01.07.2018 вступают в силу изменения, внесенные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31.12.2017 N 504-ФЗ "О внесении изменений в Федеральный закон "О контрактной системе в сфере закупок товаров, работ, услуг для обеспечения государственных и муниципальных нужд" в </w:t>
      </w:r>
      <w:hyperlink r:id="rId12" w:history="1">
        <w:r>
          <w:rPr>
            <w:color w:val="0000FF"/>
          </w:rPr>
          <w:t>часть 13 статьи 34</w:t>
        </w:r>
      </w:hyperlink>
      <w:r>
        <w:t xml:space="preserve"> Закона о контрактной системе, согласно которым в контракт включаются обязательные условия об уменьшении суммы, подлежащей уплате заказчиком юридическому лицу или физическому</w:t>
      </w:r>
      <w:proofErr w:type="gramEnd"/>
      <w:r>
        <w:t xml:space="preserve"> </w:t>
      </w:r>
      <w:proofErr w:type="gramStart"/>
      <w:r>
        <w:t>лицу, в том числе зарегистрированному в качестве индивидуального предпринимателя, на размер налогов, сборов и иных обязательных платежей в бюджеты бюджетной системы Российской Федерации, связанных с оплатой контракта, если в соответствии с законодательством Российской Федерации о налогах и сборах такие налоги, сборы и иные обязательные платежи подлежат уплате в бюджеты бюджетной системы Российской Федерации заказчиком.</w:t>
      </w:r>
      <w:proofErr w:type="gramEnd"/>
    </w:p>
    <w:p w:rsidR="001B7792" w:rsidRDefault="001B7792">
      <w:pPr>
        <w:pStyle w:val="ConsPlusNormal"/>
        <w:spacing w:before="220"/>
        <w:ind w:firstLine="540"/>
        <w:jc w:val="both"/>
      </w:pPr>
      <w:r>
        <w:t>Департамент приходит к выводу, что указанное положение устанавливает требование к порядку оплаты товара, работы, услуги. При этом указанное требование не установлено к размеру начальной (максимальной) цены контракта, цены контракта, заключаемого с единственным поставщиком (подрядчиком, исполнителем), порядку его определения, обоснования.</w:t>
      </w:r>
    </w:p>
    <w:p w:rsidR="001B7792" w:rsidRDefault="001B7792">
      <w:pPr>
        <w:pStyle w:val="ConsPlusNormal"/>
        <w:spacing w:before="220"/>
        <w:ind w:firstLine="540"/>
        <w:jc w:val="both"/>
      </w:pPr>
      <w:proofErr w:type="gramStart"/>
      <w:r>
        <w:t xml:space="preserve">На основании изложенного цена контракта определяется с учетом платежей, в том числе налогов, сборов и иных обязательных платежей в бюджеты бюджетной системы Российской Федерации, связанных с оплатой контракта, при этом оплата по контракту, заключенному с </w:t>
      </w:r>
      <w:r>
        <w:lastRenderedPageBreak/>
        <w:t>физическим лицом с 01.07.2018, уменьшается на размер налогов и сборов и иных обязательных платежей, в том числе страховых взносов.</w:t>
      </w:r>
      <w:proofErr w:type="gramEnd"/>
    </w:p>
    <w:p w:rsidR="001B7792" w:rsidRDefault="001B7792">
      <w:pPr>
        <w:pStyle w:val="ConsPlusNormal"/>
        <w:jc w:val="both"/>
      </w:pPr>
    </w:p>
    <w:p w:rsidR="001B7792" w:rsidRDefault="001B7792">
      <w:pPr>
        <w:pStyle w:val="ConsPlusNormal"/>
        <w:jc w:val="right"/>
      </w:pPr>
      <w:r>
        <w:t xml:space="preserve">Врио директора Департамента </w:t>
      </w:r>
      <w:proofErr w:type="gramStart"/>
      <w:r>
        <w:t>бюджетной</w:t>
      </w:r>
      <w:proofErr w:type="gramEnd"/>
    </w:p>
    <w:p w:rsidR="001B7792" w:rsidRDefault="001B7792">
      <w:pPr>
        <w:pStyle w:val="ConsPlusNormal"/>
        <w:jc w:val="right"/>
      </w:pPr>
      <w:r>
        <w:t>политики в сфере контрактной системы</w:t>
      </w:r>
    </w:p>
    <w:p w:rsidR="001B7792" w:rsidRDefault="001B7792">
      <w:pPr>
        <w:pStyle w:val="ConsPlusNormal"/>
        <w:jc w:val="right"/>
      </w:pPr>
      <w:r>
        <w:t>А.В.ГРИНЕНКО</w:t>
      </w:r>
    </w:p>
    <w:p w:rsidR="001B7792" w:rsidRDefault="001B7792">
      <w:pPr>
        <w:pStyle w:val="ConsPlusNormal"/>
      </w:pPr>
      <w:r>
        <w:t>16.02.2018</w:t>
      </w:r>
    </w:p>
    <w:p w:rsidR="001B7792" w:rsidRDefault="001B7792">
      <w:pPr>
        <w:pStyle w:val="ConsPlusNormal"/>
        <w:jc w:val="both"/>
      </w:pPr>
    </w:p>
    <w:p w:rsidR="001B7792" w:rsidRDefault="001B7792">
      <w:pPr>
        <w:pStyle w:val="ConsPlusNormal"/>
        <w:jc w:val="both"/>
      </w:pPr>
    </w:p>
    <w:p w:rsidR="001B7792" w:rsidRDefault="001B779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654C" w:rsidRDefault="0093654C">
      <w:bookmarkStart w:id="0" w:name="_GoBack"/>
      <w:bookmarkEnd w:id="0"/>
    </w:p>
    <w:sectPr w:rsidR="0093654C" w:rsidSect="00750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792"/>
    <w:rsid w:val="001B7792"/>
    <w:rsid w:val="0093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7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7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7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54802B7D0C824FED35FDE26B0F39D810E1BDAA7788A5E134B3068AD7DF51D6D7176A3FCA91BEEA2225289096B9926FA686E7B078C4C7R1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54802B7D0C824FED35FDE26B0F39D810E1BDAA7788A5E134B3068AD7DF51D6D7176A3FCA91BFEA2225289096B9926FA686E7B078C4C7R1M" TargetMode="External"/><Relationship Id="rId12" Type="http://schemas.openxmlformats.org/officeDocument/2006/relationships/hyperlink" Target="consultantplus://offline/ref=D354802B7D0C824FED35FDE26B0F39D810E1BCA17881A5E134B3068AD7DF51D6D7176A3DC293BBE0757F3894DFED9A70A39DF9B766C77836C4R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54802B7D0C824FED35FDE26B0F39D810E1BCA17881A5E134B3068AD7DF51D6C5173231C396A1E1736A6EC59ACBR1M" TargetMode="External"/><Relationship Id="rId11" Type="http://schemas.openxmlformats.org/officeDocument/2006/relationships/hyperlink" Target="consultantplus://offline/ref=D354802B7D0C824FED35FDE26B0F39D810E1BDA4768EA5E134B3068AD7DF51D6D7176A3DC293BEE27E7F3894DFED9A70A39DF9B766C77836C4RC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D354802B7D0C824FED35FDE26B0F39D810E1BDAA7688A5E134B3068AD7DF51D6D7176A3DC190B6E27D203D81CEB59674B883FCAC7AC579C3R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54802B7D0C824FED35FDE26B0F39D810E1BDAA7688A5E134B3068AD7DF51D6D7176A3DC190B7E47D203D81CEB59674B883FCAC7AC579C3R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 Старковская</dc:creator>
  <cp:lastModifiedBy>Надежда Борисовна Старковская</cp:lastModifiedBy>
  <cp:revision>1</cp:revision>
  <dcterms:created xsi:type="dcterms:W3CDTF">2019-05-15T12:17:00Z</dcterms:created>
  <dcterms:modified xsi:type="dcterms:W3CDTF">2019-05-15T12:17:00Z</dcterms:modified>
</cp:coreProperties>
</file>