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658-ЕЕ/Д28и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АЦ/1587/15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января 2015 года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ПОЗИЦИИ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РОССИИ И ФАС РОССИИ ПО ВОПРОСУ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ПРИМЕНЕНИИ ЗАКОНОДАТЕЛЬСТВА РОССИЙСКОЙ ФЕДЕРАЦИИ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КОНТРАКТНОЙ СИСТЕМЕ В СФЕРЕ ЗАКУПОК ПРИ РАССМОТРЕНИИ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ОБРАЩЕНИЙ О СОГЛАСОВАНИИ ЗАКЛЮЧЕНИЯ КОНТРАКТА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ЕДИНСТВЕННЫМ ПОСТАВЩИКОМ (ПОДРЯДЧИКОМ, ИСПОЛНИТЕЛЕМ)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РЕЗУЛЬТАТАМ ПРИЗНАНИЯ ЭЛЕКТРОННОГО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АУКЦИОНА </w:t>
      </w:r>
      <w:proofErr w:type="gramStart"/>
      <w:r>
        <w:rPr>
          <w:rFonts w:ascii="Calibri" w:hAnsi="Calibri" w:cs="Calibri"/>
          <w:b/>
          <w:bCs/>
        </w:rPr>
        <w:t>НЕСОСТОЯВШИМСЯ</w:t>
      </w:r>
      <w:proofErr w:type="gramEnd"/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о применении законодательства Российской Федерации о контрактной системе в сфере закупок с учетом вступившего в силу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 декабря 2014 г.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Минэкономразвития России и ФАС России сообщают следующее.</w:t>
      </w:r>
      <w:proofErr w:type="gramEnd"/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2</w:t>
        </w:r>
      </w:hyperlink>
      <w:r>
        <w:rPr>
          <w:rFonts w:ascii="Calibri" w:hAnsi="Calibri" w:cs="Calibri"/>
        </w:rPr>
        <w:t xml:space="preserve"> Федерального закона от 31 декабря 2014 г.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указанный федеральный закон вступает в силу со дня его официального опубликования, за исключением </w:t>
      </w:r>
      <w:hyperlink r:id="rId8" w:history="1">
        <w:r>
          <w:rPr>
            <w:rFonts w:ascii="Calibri" w:hAnsi="Calibri" w:cs="Calibri"/>
            <w:color w:val="0000FF"/>
          </w:rPr>
          <w:t>пункта 5 статьи 1</w:t>
        </w:r>
      </w:hyperlink>
      <w:r>
        <w:rPr>
          <w:rFonts w:ascii="Calibri" w:hAnsi="Calibri" w:cs="Calibri"/>
        </w:rPr>
        <w:t xml:space="preserve"> данного федерального закона.</w:t>
      </w:r>
      <w:proofErr w:type="gramEnd"/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информации, размещенной на 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интернет-портале правовой информации http://www.pravo.gov.ru, данный федеральный закон опубликован 31 декабря 2014 года.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редакции Федерального закона от 31 декабря 2014 г. N 498-ФЗ закупка у единственного поставщика (подрядчика, исполнителя) может осуществляться заказчиком, в том</w:t>
      </w:r>
      <w:proofErr w:type="gramEnd"/>
      <w:r>
        <w:rPr>
          <w:rFonts w:ascii="Calibri" w:hAnsi="Calibri" w:cs="Calibri"/>
        </w:rPr>
        <w:t xml:space="preserve"> числе в случае признания </w:t>
      </w:r>
      <w:proofErr w:type="gramStart"/>
      <w:r>
        <w:rPr>
          <w:rFonts w:ascii="Calibri" w:hAnsi="Calibri" w:cs="Calibri"/>
        </w:rPr>
        <w:t>несостоявшимся</w:t>
      </w:r>
      <w:proofErr w:type="gramEnd"/>
      <w:r>
        <w:rPr>
          <w:rFonts w:ascii="Calibri" w:hAnsi="Calibri" w:cs="Calibri"/>
        </w:rPr>
        <w:t xml:space="preserve"> электронного аукциона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3.1 статьи 71</w:t>
        </w:r>
      </w:hyperlink>
      <w:r>
        <w:rPr>
          <w:rFonts w:ascii="Calibri" w:hAnsi="Calibri" w:cs="Calibri"/>
        </w:rPr>
        <w:t xml:space="preserve"> Закона о контрактной системе. При этом согласования заключения контракта с единственным поставщиком (подрядчиком, исполнителем) с контрольным органом в сфере закупок не требуется. Необходимость такого согласования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Закона о контрактной системе возникает только в случае признания </w:t>
      </w:r>
      <w:proofErr w:type="gramStart"/>
      <w:r>
        <w:rPr>
          <w:rFonts w:ascii="Calibri" w:hAnsi="Calibri" w:cs="Calibri"/>
        </w:rPr>
        <w:t>несостоявшимися</w:t>
      </w:r>
      <w:proofErr w:type="gramEnd"/>
      <w:r>
        <w:rPr>
          <w:rFonts w:ascii="Calibri" w:hAnsi="Calibri" w:cs="Calibri"/>
        </w:rPr>
        <w:t xml:space="preserve"> открытого конкурса, конкурса с ограниченным участием, двухэтапного конкурса, повторного конкурса, запроса предложений.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Учитывая изложенное, обращения о согласовании заключения контракта с единственным поставщиком (подрядчиком, исполнителем) по результатам признания электронного аукциона несостоявшимся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3.1 статьи 71</w:t>
        </w:r>
      </w:hyperlink>
      <w:r>
        <w:rPr>
          <w:rFonts w:ascii="Calibri" w:hAnsi="Calibri" w:cs="Calibri"/>
        </w:rPr>
        <w:t xml:space="preserve"> Закона о контрактной системе, по которым, по состоянию на 31 декабря 2014 года, решение о согласовании или об отказе в согласовании заключения контракта с единственным поставщиком (подрядчиком, исполнителем) не принято, подлежат возврату в связи</w:t>
      </w:r>
      <w:proofErr w:type="gramEnd"/>
      <w:r>
        <w:rPr>
          <w:rFonts w:ascii="Calibri" w:hAnsi="Calibri" w:cs="Calibri"/>
        </w:rPr>
        <w:t xml:space="preserve"> с отсутствием у ФАС России и иных контрольных органов в сфере закупок полномочий на согласование возможности заключения контракта с единственным поставщиком (подрядчиком, исполнителем) в указанном случае. При этом такие контракты </w:t>
      </w:r>
      <w:r>
        <w:rPr>
          <w:rFonts w:ascii="Calibri" w:hAnsi="Calibri" w:cs="Calibri"/>
        </w:rPr>
        <w:lastRenderedPageBreak/>
        <w:t xml:space="preserve">заключаются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Закона о контрактной системе без согласования с контрольным органом в сфере закупок.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Статс-секретарь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антимонопольной службы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525" w:rsidRDefault="004B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525" w:rsidRDefault="004B15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020D7" w:rsidRDefault="00F020D7">
      <w:bookmarkStart w:id="0" w:name="_GoBack"/>
      <w:bookmarkEnd w:id="0"/>
    </w:p>
    <w:sectPr w:rsidR="00F020D7" w:rsidSect="0067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5"/>
    <w:rsid w:val="004B1525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0DA732FE4BF7F25845F4D6D78319C9747AA3D4757F013F18E9303B26B43AD99BE9C81201DA3EEV115F" TargetMode="External"/><Relationship Id="rId13" Type="http://schemas.openxmlformats.org/officeDocument/2006/relationships/hyperlink" Target="consultantplus://offline/ref=1B20DA732FE4BF7F25845F4D6D78319C9747A83E4C5BF013F18E9303B26B43AD99BE9C81201DAAE9V11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0DA732FE4BF7F25845F4D6D78319C9747AA3D4757F013F18E9303B26B43AD99BE9C81201DA3E5V115F" TargetMode="External"/><Relationship Id="rId12" Type="http://schemas.openxmlformats.org/officeDocument/2006/relationships/hyperlink" Target="consultantplus://offline/ref=1B20DA732FE4BF7F25845F4D6D78319C9747A83E4C5BF013F18E9303B26B43AD99BE9C82V219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0DA732FE4BF7F25845F4D6D78319C9747AA3D4757F013F18E9303B2V61BF" TargetMode="External"/><Relationship Id="rId11" Type="http://schemas.openxmlformats.org/officeDocument/2006/relationships/hyperlink" Target="consultantplus://offline/ref=1B20DA732FE4BF7F25845F4D6D78319C9747A83E4C5BF013F18E9303B26B43AD99BE9C81201CAAECV11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20DA732FE4BF7F25845F4D6D78319C9747A83E4C5BF013F18E9303B26B43AD99BE9C82V219F" TargetMode="External"/><Relationship Id="rId10" Type="http://schemas.openxmlformats.org/officeDocument/2006/relationships/hyperlink" Target="consultantplus://offline/ref=1B20DA732FE4BF7F25845F4D6D78319C9747A83E4C5BF013F18E9303B26B43AD99BE9C81201DAAE9V11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0DA732FE4BF7F25845F4D6D78319C9747A83E4C5BF013F18E9303B26B43AD99BE9C82V219F" TargetMode="External"/><Relationship Id="rId14" Type="http://schemas.openxmlformats.org/officeDocument/2006/relationships/hyperlink" Target="consultantplus://offline/ref=1B20DA732FE4BF7F25845F4D6D78319C9747A83E4C5BF013F18E9303B26B43AD99BE9C81201CAAECV11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2015-01-23T05:53:00Z</dcterms:created>
  <dcterms:modified xsi:type="dcterms:W3CDTF">2015-01-23T05:53:00Z</dcterms:modified>
</cp:coreProperties>
</file>