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51" w:rsidRDefault="00FD055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D0551" w:rsidRDefault="00FD0551">
      <w:pPr>
        <w:pStyle w:val="ConsPlusNormal"/>
        <w:jc w:val="both"/>
        <w:outlineLvl w:val="0"/>
      </w:pPr>
    </w:p>
    <w:p w:rsidR="00FD0551" w:rsidRDefault="00FD0551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FD0551" w:rsidRDefault="00FD0551">
      <w:pPr>
        <w:pStyle w:val="ConsPlusNormal"/>
        <w:jc w:val="both"/>
      </w:pPr>
    </w:p>
    <w:p w:rsidR="00FD0551" w:rsidRDefault="00FD0551">
      <w:pPr>
        <w:pStyle w:val="ConsPlusTitle"/>
        <w:jc w:val="center"/>
      </w:pPr>
      <w:r>
        <w:t>НА КАКУЮ ИНТЕРЕСНУЮ ПРАКТИКУ ПО ЗАКОНУ N 44-ФЗ</w:t>
      </w:r>
    </w:p>
    <w:p w:rsidR="00FD0551" w:rsidRDefault="00FD0551">
      <w:pPr>
        <w:pStyle w:val="ConsPlusTitle"/>
        <w:jc w:val="center"/>
      </w:pPr>
      <w:r>
        <w:t>ОБРАТИЛА ВНИМАНИЕ ФАС В СЕНТЯБРЬСКИХ ОБЗОРАХ</w:t>
      </w:r>
    </w:p>
    <w:p w:rsidR="00FD0551" w:rsidRDefault="00FD0551">
      <w:pPr>
        <w:pStyle w:val="ConsPlusNormal"/>
        <w:ind w:firstLine="540"/>
        <w:jc w:val="both"/>
      </w:pPr>
    </w:p>
    <w:p w:rsidR="00FD0551" w:rsidRDefault="00FD0551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01.10.2020.</w:t>
      </w:r>
    </w:p>
    <w:p w:rsidR="00FD0551" w:rsidRDefault="00FD0551">
      <w:pPr>
        <w:pStyle w:val="ConsPlusNormal"/>
        <w:ind w:firstLine="540"/>
        <w:jc w:val="both"/>
      </w:pPr>
    </w:p>
    <w:p w:rsidR="00FD0551" w:rsidRDefault="00FD0551">
      <w:pPr>
        <w:pStyle w:val="ConsPlusNormal"/>
        <w:ind w:firstLine="540"/>
        <w:jc w:val="both"/>
      </w:pPr>
      <w:r>
        <w:t>Заказчики неправомерно отклоняли заявки участников закупок с доптребованиями, определяли "нереальные" сроки по контракту, требовали лишнего, устанавливали неоднозначную инструкцию по заполнению заявки, а также не учитывали типовые условия контракта. Подробнее об этом читайте в нашем обзоре.</w:t>
      </w:r>
    </w:p>
    <w:p w:rsidR="00FD0551" w:rsidRDefault="00FD0551">
      <w:pPr>
        <w:pStyle w:val="ConsPlusNormal"/>
        <w:ind w:firstLine="540"/>
        <w:jc w:val="both"/>
      </w:pPr>
    </w:p>
    <w:p w:rsidR="00FD0551" w:rsidRDefault="00FD0551">
      <w:pPr>
        <w:pStyle w:val="ConsPlusTitle"/>
        <w:ind w:firstLine="540"/>
        <w:jc w:val="both"/>
        <w:outlineLvl w:val="0"/>
      </w:pPr>
      <w:r>
        <w:t xml:space="preserve">Отклонили заявку за то, что подтверждающие опыт документы как </w:t>
      </w:r>
      <w:proofErr w:type="gramStart"/>
      <w:r>
        <w:t>следует</w:t>
      </w:r>
      <w:proofErr w:type="gramEnd"/>
      <w:r>
        <w:t xml:space="preserve"> не оформлены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Заявку участника строительной закупки с доптребованиями </w:t>
      </w:r>
      <w:hyperlink r:id="rId6" w:history="1">
        <w:r>
          <w:rPr>
            <w:color w:val="0000FF"/>
          </w:rPr>
          <w:t>отклонили</w:t>
        </w:r>
      </w:hyperlink>
      <w:r>
        <w:t xml:space="preserve">: некоторые копии актов выполненных работ были без печати и подписи. Кроме того, эти документы представлены не полностью. Заказчик посчитал, что участник свой опыт не подтвердил. Контролеры с этим </w:t>
      </w:r>
      <w:hyperlink r:id="rId7" w:history="1">
        <w:r>
          <w:rPr>
            <w:color w:val="0000FF"/>
          </w:rPr>
          <w:t>не согласились</w:t>
        </w:r>
      </w:hyperlink>
      <w:r>
        <w:t>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Суды </w:t>
      </w:r>
      <w:hyperlink r:id="rId8" w:history="1">
        <w:r>
          <w:rPr>
            <w:color w:val="0000FF"/>
          </w:rPr>
          <w:t>указали</w:t>
        </w:r>
      </w:hyperlink>
      <w:r>
        <w:t xml:space="preserve">: в </w:t>
      </w:r>
      <w:hyperlink r:id="rId9" w:history="1">
        <w:r>
          <w:rPr>
            <w:color w:val="0000FF"/>
          </w:rPr>
          <w:t>Постановлении N 99</w:t>
        </w:r>
      </w:hyperlink>
      <w:r>
        <w:t xml:space="preserve"> нет требований к комплектности и к оформлению подтверждающих документов. Такие документы </w:t>
      </w:r>
      <w:hyperlink r:id="rId10" w:history="1">
        <w:r>
          <w:rPr>
            <w:color w:val="0000FF"/>
          </w:rPr>
          <w:t>нельзя</w:t>
        </w:r>
      </w:hyperlink>
      <w:r>
        <w:t xml:space="preserve"> оценивать по отдельности, а только в совокупности.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Участник закупки </w:t>
      </w:r>
      <w:hyperlink r:id="rId11" w:history="1">
        <w:r>
          <w:rPr>
            <w:color w:val="0000FF"/>
          </w:rPr>
          <w:t>представил</w:t>
        </w:r>
      </w:hyperlink>
      <w:r>
        <w:t xml:space="preserve"> акты по формам КС-2 и КС-3. Также в заявке был итоговый акт по </w:t>
      </w:r>
      <w:hyperlink r:id="rId12" w:history="1">
        <w:r>
          <w:rPr>
            <w:color w:val="0000FF"/>
          </w:rPr>
          <w:t>форме КС-11</w:t>
        </w:r>
      </w:hyperlink>
      <w:r>
        <w:t>. В нем подтверждается необходимая стоимость исполненного контракта.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Отметим, ранее Минфин </w:t>
      </w:r>
      <w:hyperlink r:id="rId13" w:history="1">
        <w:r>
          <w:rPr>
            <w:color w:val="0000FF"/>
          </w:rPr>
          <w:t>уточнял</w:t>
        </w:r>
      </w:hyperlink>
      <w:r>
        <w:t xml:space="preserve">: необязательно представлять акты по формам КС-2 и (или) КС-3. Можно самим разработать формы документов. Главное, чтобы в них были </w:t>
      </w:r>
      <w:hyperlink r:id="rId14" w:history="1">
        <w:r>
          <w:rPr>
            <w:color w:val="0000FF"/>
          </w:rPr>
          <w:t>обязательные реквизиты</w:t>
        </w:r>
      </w:hyperlink>
      <w:r>
        <w:t>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О том, на какие моменты обратить внимание при рассмотрении подтверждающих документов, читайте в нашем </w:t>
      </w:r>
      <w:hyperlink r:id="rId15" w:history="1">
        <w:r>
          <w:rPr>
            <w:color w:val="0000FF"/>
          </w:rPr>
          <w:t>обзоре</w:t>
        </w:r>
      </w:hyperlink>
      <w:r>
        <w:t>.</w:t>
      </w:r>
    </w:p>
    <w:p w:rsidR="00FD0551" w:rsidRDefault="00FD0551">
      <w:pPr>
        <w:pStyle w:val="ConsPlusNormal"/>
        <w:ind w:firstLine="540"/>
        <w:jc w:val="both"/>
      </w:pPr>
    </w:p>
    <w:p w:rsidR="00FD0551" w:rsidRDefault="00FD0551">
      <w:pPr>
        <w:pStyle w:val="ConsPlusTitle"/>
        <w:ind w:firstLine="540"/>
        <w:jc w:val="both"/>
        <w:outlineLvl w:val="0"/>
      </w:pPr>
      <w:r>
        <w:t>Не учли время на устранение нарушений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В проекте контракта </w:t>
      </w:r>
      <w:hyperlink r:id="rId16" w:history="1">
        <w:r>
          <w:rPr>
            <w:color w:val="0000FF"/>
          </w:rPr>
          <w:t>предусмотрено</w:t>
        </w:r>
      </w:hyperlink>
      <w:r>
        <w:t>, что работы должны быть выполнены до 31 декабря 2019 года.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Контрольный орган </w:t>
      </w:r>
      <w:hyperlink r:id="rId17" w:history="1">
        <w:r>
          <w:rPr>
            <w:color w:val="0000FF"/>
          </w:rPr>
          <w:t>выявил</w:t>
        </w:r>
      </w:hyperlink>
      <w:r>
        <w:t xml:space="preserve"> нарушения и </w:t>
      </w:r>
      <w:hyperlink r:id="rId18" w:history="1">
        <w:r>
          <w:rPr>
            <w:color w:val="0000FF"/>
          </w:rPr>
          <w:t>обязал</w:t>
        </w:r>
      </w:hyperlink>
      <w:r>
        <w:t xml:space="preserve"> их устранить до 10 января 2020 года. Это значит, что </w:t>
      </w:r>
      <w:hyperlink r:id="rId19" w:history="1">
        <w:r>
          <w:rPr>
            <w:color w:val="0000FF"/>
          </w:rPr>
          <w:t>нельзя</w:t>
        </w:r>
      </w:hyperlink>
      <w:r>
        <w:t xml:space="preserve"> исполнить контракт до конца года.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В закупочных документах </w:t>
      </w:r>
      <w:hyperlink r:id="rId20" w:history="1">
        <w:r>
          <w:rPr>
            <w:color w:val="0000FF"/>
          </w:rPr>
          <w:t>установлены</w:t>
        </w:r>
      </w:hyperlink>
      <w:r>
        <w:t xml:space="preserve"> сроки без учета времени для исправления ошибок.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Суды </w:t>
      </w:r>
      <w:hyperlink r:id="rId21" w:history="1">
        <w:r>
          <w:rPr>
            <w:color w:val="0000FF"/>
          </w:rPr>
          <w:t>поддержали</w:t>
        </w:r>
      </w:hyperlink>
      <w:r>
        <w:t xml:space="preserve"> антимонопольный орган.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О том, установление каких еще сроков исполнения госконтракта могут признать нарушением, читайте в нашем </w:t>
      </w:r>
      <w:hyperlink r:id="rId22" w:history="1">
        <w:r>
          <w:rPr>
            <w:color w:val="0000FF"/>
          </w:rPr>
          <w:t>обзоре</w:t>
        </w:r>
      </w:hyperlink>
      <w:r>
        <w:t>.</w:t>
      </w:r>
    </w:p>
    <w:p w:rsidR="00FD0551" w:rsidRDefault="00FD0551">
      <w:pPr>
        <w:pStyle w:val="ConsPlusNormal"/>
        <w:ind w:firstLine="540"/>
        <w:jc w:val="both"/>
      </w:pPr>
    </w:p>
    <w:p w:rsidR="00FD0551" w:rsidRDefault="00FD0551">
      <w:pPr>
        <w:pStyle w:val="ConsPlusTitle"/>
        <w:ind w:firstLine="540"/>
        <w:jc w:val="both"/>
        <w:outlineLvl w:val="0"/>
      </w:pPr>
      <w:r>
        <w:t>Потребовали указать неизвестные заранее данные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Заказчик потребовал </w:t>
      </w:r>
      <w:hyperlink r:id="rId23" w:history="1">
        <w:r>
          <w:rPr>
            <w:color w:val="0000FF"/>
          </w:rPr>
          <w:t>привести</w:t>
        </w:r>
      </w:hyperlink>
      <w:r>
        <w:t xml:space="preserve"> в заявке среди прочего химический и компонентный состав </w:t>
      </w:r>
      <w:r>
        <w:lastRenderedPageBreak/>
        <w:t>товаров. Также он запросил сведения, которые можно получить только по результатам испытаний.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Контролеры </w:t>
      </w:r>
      <w:hyperlink r:id="rId24" w:history="1">
        <w:r>
          <w:rPr>
            <w:color w:val="0000FF"/>
          </w:rPr>
          <w:t>признали</w:t>
        </w:r>
      </w:hyperlink>
      <w:r>
        <w:t xml:space="preserve"> это неправомерным. Такие требования </w:t>
      </w:r>
      <w:hyperlink r:id="rId25" w:history="1">
        <w:r>
          <w:rPr>
            <w:color w:val="0000FF"/>
          </w:rPr>
          <w:t>ограничивают</w:t>
        </w:r>
      </w:hyperlink>
      <w:r>
        <w:t xml:space="preserve"> конкуренцию. Предоставить эти данные могут лишь те участники, у которых есть товар. Закон N 44-ФЗ не обязывает иметь продукцию на момент подачи заявки.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Суды </w:t>
      </w:r>
      <w:hyperlink r:id="rId26" w:history="1">
        <w:r>
          <w:rPr>
            <w:color w:val="0000FF"/>
          </w:rPr>
          <w:t>поддержали</w:t>
        </w:r>
      </w:hyperlink>
      <w:r>
        <w:t xml:space="preserve"> антимонопольный орган.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>Отметим, что на практике контролеры и суды не ограничиваются формальным подходом к этой проблеме. Решения принимаются с учетом всех факторов в каждом конкретном случае.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Так, при </w:t>
      </w:r>
      <w:hyperlink r:id="rId27" w:history="1">
        <w:r>
          <w:rPr>
            <w:color w:val="0000FF"/>
          </w:rPr>
          <w:t>схожих обстоятельствах</w:t>
        </w:r>
      </w:hyperlink>
      <w:r>
        <w:t xml:space="preserve"> заказчик сумел </w:t>
      </w:r>
      <w:hyperlink r:id="rId28" w:history="1">
        <w:r>
          <w:rPr>
            <w:color w:val="0000FF"/>
          </w:rPr>
          <w:t>обосновать</w:t>
        </w:r>
      </w:hyperlink>
      <w:r>
        <w:t xml:space="preserve">, для чего ему нужна столь детальная информация. УФАС </w:t>
      </w:r>
      <w:hyperlink r:id="rId29" w:history="1">
        <w:r>
          <w:rPr>
            <w:color w:val="0000FF"/>
          </w:rPr>
          <w:t>посчитало</w:t>
        </w:r>
      </w:hyperlink>
      <w:r>
        <w:t>, что ограничения конкуренции не было.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Ранее, в другом деле, ВС РФ </w:t>
      </w:r>
      <w:hyperlink r:id="rId30" w:history="1">
        <w:r>
          <w:rPr>
            <w:color w:val="0000FF"/>
          </w:rPr>
          <w:t>признавал</w:t>
        </w:r>
      </w:hyperlink>
      <w:r>
        <w:t>, что спорные характеристики пригодятся заказчику в будущем.</w:t>
      </w:r>
    </w:p>
    <w:p w:rsidR="00FD0551" w:rsidRDefault="00FD0551">
      <w:pPr>
        <w:pStyle w:val="ConsPlusNormal"/>
        <w:ind w:firstLine="540"/>
        <w:jc w:val="both"/>
      </w:pPr>
    </w:p>
    <w:p w:rsidR="00FD0551" w:rsidRDefault="00FD0551">
      <w:pPr>
        <w:pStyle w:val="ConsPlusTitle"/>
        <w:ind w:firstLine="540"/>
        <w:jc w:val="both"/>
        <w:outlineLvl w:val="0"/>
      </w:pPr>
      <w:r>
        <w:t>Установили неоднозначную инструкцию по заполнению заявки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В документации </w:t>
      </w:r>
      <w:hyperlink r:id="rId31" w:history="1">
        <w:r>
          <w:rPr>
            <w:color w:val="0000FF"/>
          </w:rPr>
          <w:t>установлено</w:t>
        </w:r>
      </w:hyperlink>
      <w:r>
        <w:t xml:space="preserve"> требование к товару: "толщина стали от 3,5 мм". Значение приведено без пробела после запятой. По правилам русского языка это читается как "3 целых 5 десятых".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Заказчик </w:t>
      </w:r>
      <w:hyperlink r:id="rId32" w:history="1">
        <w:r>
          <w:rPr>
            <w:color w:val="0000FF"/>
          </w:rPr>
          <w:t>пояснил</w:t>
        </w:r>
      </w:hyperlink>
      <w:r>
        <w:t>, что имелись в виду два отдельных значения.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В инструкции по заполнению заявки </w:t>
      </w:r>
      <w:hyperlink r:id="rId33" w:history="1">
        <w:r>
          <w:rPr>
            <w:color w:val="0000FF"/>
          </w:rPr>
          <w:t>сказано</w:t>
        </w:r>
      </w:hyperlink>
      <w:r>
        <w:t xml:space="preserve">: "значения дробной десятичной части чисел отделяются от целой части с использованием точки". Антимонопольный орган </w:t>
      </w:r>
      <w:hyperlink r:id="rId34" w:history="1">
        <w:r>
          <w:rPr>
            <w:color w:val="0000FF"/>
          </w:rPr>
          <w:t>выяснил</w:t>
        </w:r>
      </w:hyperlink>
      <w:r>
        <w:t>: требования к другим товарам приведены через запятую, но после нее стоит пробел. Это значит, что требования установлены одновременно к двум значениям показателя.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Контролеры </w:t>
      </w:r>
      <w:hyperlink r:id="rId35" w:history="1">
        <w:r>
          <w:rPr>
            <w:color w:val="0000FF"/>
          </w:rPr>
          <w:t>посчитали</w:t>
        </w:r>
      </w:hyperlink>
      <w:r>
        <w:t xml:space="preserve">, что инструкция составлена неоднозначно. А значит, </w:t>
      </w:r>
      <w:hyperlink r:id="rId36" w:history="1">
        <w:r>
          <w:rPr>
            <w:color w:val="0000FF"/>
          </w:rPr>
          <w:t>нет оснований</w:t>
        </w:r>
      </w:hyperlink>
      <w:r>
        <w:t>, чтобы не допускать участников к закупке.</w:t>
      </w:r>
    </w:p>
    <w:p w:rsidR="00FD0551" w:rsidRDefault="00FD0551">
      <w:pPr>
        <w:pStyle w:val="ConsPlusNormal"/>
        <w:ind w:firstLine="540"/>
        <w:jc w:val="both"/>
      </w:pPr>
    </w:p>
    <w:p w:rsidR="00FD0551" w:rsidRDefault="00FD0551">
      <w:pPr>
        <w:pStyle w:val="ConsPlusTitle"/>
        <w:ind w:firstLine="540"/>
        <w:jc w:val="both"/>
        <w:outlineLvl w:val="0"/>
      </w:pPr>
      <w:r>
        <w:t>Не учли типовые условия контракта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Если заказчик в закупке </w:t>
      </w:r>
      <w:hyperlink r:id="rId37" w:history="1">
        <w:r>
          <w:rPr>
            <w:color w:val="0000FF"/>
          </w:rPr>
          <w:t>требует привлечь</w:t>
        </w:r>
      </w:hyperlink>
      <w:r>
        <w:t xml:space="preserve"> субподрядчиков из числа СМП и СОНКО, то нужно использовать </w:t>
      </w:r>
      <w:hyperlink r:id="rId38" w:history="1">
        <w:r>
          <w:rPr>
            <w:color w:val="0000FF"/>
          </w:rPr>
          <w:t>типовые условия контракта</w:t>
        </w:r>
      </w:hyperlink>
      <w:r>
        <w:t>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Контрольный орган </w:t>
      </w:r>
      <w:hyperlink r:id="rId39" w:history="1">
        <w:r>
          <w:rPr>
            <w:color w:val="0000FF"/>
          </w:rPr>
          <w:t>может наказать</w:t>
        </w:r>
      </w:hyperlink>
      <w:r>
        <w:t xml:space="preserve"> даже, если не учтено хотя бы </w:t>
      </w:r>
      <w:hyperlink r:id="rId40" w:history="1">
        <w:r>
          <w:rPr>
            <w:color w:val="0000FF"/>
          </w:rPr>
          <w:t>одно</w:t>
        </w:r>
      </w:hyperlink>
      <w:r>
        <w:t xml:space="preserve"> такое условие.</w:t>
      </w:r>
    </w:p>
    <w:p w:rsidR="00FD0551" w:rsidRDefault="00FD0551">
      <w:pPr>
        <w:pStyle w:val="ConsPlusNormal"/>
        <w:spacing w:before="220"/>
        <w:ind w:firstLine="540"/>
        <w:jc w:val="both"/>
      </w:pPr>
      <w:r>
        <w:t xml:space="preserve">Ранее ФАС </w:t>
      </w:r>
      <w:hyperlink r:id="rId41" w:history="1">
        <w:r>
          <w:rPr>
            <w:color w:val="0000FF"/>
          </w:rPr>
          <w:t>отмечала</w:t>
        </w:r>
      </w:hyperlink>
      <w:r>
        <w:t xml:space="preserve">, что типовые условия не применяются, если в закупке победил СМП или СОНКО. Привлекать субподрядчиков из их числа в этом случае тоже не надо. Также </w:t>
      </w:r>
      <w:hyperlink r:id="rId42" w:history="1">
        <w:r>
          <w:rPr>
            <w:color w:val="0000FF"/>
          </w:rPr>
          <w:t>рекомендовано включать</w:t>
        </w:r>
      </w:hyperlink>
      <w:r>
        <w:t xml:space="preserve"> в проект контракта соответствующую оговорку.</w:t>
      </w:r>
    </w:p>
    <w:p w:rsidR="00FD0551" w:rsidRDefault="00FD0551">
      <w:pPr>
        <w:pStyle w:val="ConsPlusNormal"/>
        <w:ind w:firstLine="540"/>
        <w:jc w:val="both"/>
      </w:pPr>
    </w:p>
    <w:p w:rsidR="00FD0551" w:rsidRDefault="00FD0551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43" w:history="1">
        <w:r>
          <w:rPr>
            <w:i/>
            <w:color w:val="0000FF"/>
          </w:rPr>
          <w:t>Обзор</w:t>
        </w:r>
      </w:hyperlink>
      <w:r>
        <w:rPr>
          <w:i/>
        </w:rPr>
        <w:t xml:space="preserve"> судебной практики в сфере размещения заказов для государственных и муниципальных нужд (сентябрь 2020 года)</w:t>
      </w:r>
    </w:p>
    <w:p w:rsidR="00FD0551" w:rsidRDefault="00FD0551">
      <w:pPr>
        <w:pStyle w:val="ConsPlusNormal"/>
        <w:spacing w:before="220"/>
        <w:ind w:firstLine="540"/>
        <w:jc w:val="both"/>
      </w:pPr>
      <w:hyperlink r:id="rId44" w:history="1">
        <w:r>
          <w:rPr>
            <w:i/>
            <w:color w:val="0000FF"/>
          </w:rPr>
          <w:t>Обзор</w:t>
        </w:r>
      </w:hyperlink>
      <w:r>
        <w:rPr>
          <w:i/>
        </w:rPr>
        <w:t xml:space="preserve"> административной практики в сфере размещения заказов для государственных и муниципальных нужд (сентябрь 2020 года)</w:t>
      </w:r>
    </w:p>
    <w:p w:rsidR="00FD0551" w:rsidRDefault="00FD0551">
      <w:pPr>
        <w:pStyle w:val="ConsPlusNormal"/>
        <w:jc w:val="both"/>
      </w:pPr>
    </w:p>
    <w:p w:rsidR="00FD0551" w:rsidRDefault="00FD0551">
      <w:pPr>
        <w:pStyle w:val="ConsPlusNormal"/>
        <w:jc w:val="both"/>
      </w:pPr>
    </w:p>
    <w:p w:rsidR="00FD0551" w:rsidRDefault="00FD05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437F" w:rsidRDefault="0029437F">
      <w:bookmarkStart w:id="0" w:name="_GoBack"/>
      <w:bookmarkEnd w:id="0"/>
    </w:p>
    <w:sectPr w:rsidR="0029437F" w:rsidSect="0038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51"/>
    <w:rsid w:val="0029437F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0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AABCF6F2A37483D13D675E322C477329DA180F856C8BEE004E4A8847C92D6375A67242C829C7965D973A0A70663CBC7DD46AA5B0E110DABW7I" TargetMode="External"/><Relationship Id="rId13" Type="http://schemas.openxmlformats.org/officeDocument/2006/relationships/hyperlink" Target="consultantplus://offline/ref=3E7AABCF6F2A37483D13D97EFD22C477309FA984F852C8BEE004E4A8847C92D6375A67242C829C786BD973A0A70663CBC7DD46AA5B0E110DABW7I" TargetMode="External"/><Relationship Id="rId18" Type="http://schemas.openxmlformats.org/officeDocument/2006/relationships/hyperlink" Target="consultantplus://offline/ref=3E7AABCF6F2A37483D13D675E322C477329DA180F856C8BEE004E4A8847C92D6375A67242C829C7F6CD973A0A70663CBC7DD46AA5B0E110DABW7I" TargetMode="External"/><Relationship Id="rId26" Type="http://schemas.openxmlformats.org/officeDocument/2006/relationships/hyperlink" Target="consultantplus://offline/ref=3E7AABCF6F2A37483D13D675E322C477329DA180F856C8BEE004E4A8847C92D6375A67242C829D786CD973A0A70663CBC7DD46AA5B0E110DABW7I" TargetMode="External"/><Relationship Id="rId39" Type="http://schemas.openxmlformats.org/officeDocument/2006/relationships/hyperlink" Target="consultantplus://offline/ref=3E7AABCF6F2A37483D13D675E322C477329DA180F75FC8BEE004E4A8847C92D6375A67242C829C7165D973A0A70663CBC7DD46AA5B0E110DABW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7AABCF6F2A37483D13D675E322C477329DA180F856C8BEE004E4A8847C92D6375A67242C829C7F6FD973A0A70663CBC7DD46AA5B0E110DABW7I" TargetMode="External"/><Relationship Id="rId34" Type="http://schemas.openxmlformats.org/officeDocument/2006/relationships/hyperlink" Target="consultantplus://offline/ref=3E7AABCF6F2A37483D13D675E322C477329DA180F75FC8BEE004E4A8847C92D6375A67242C829C7D6ED973A0A70663CBC7DD46AA5B0E110DABW7I" TargetMode="External"/><Relationship Id="rId42" Type="http://schemas.openxmlformats.org/officeDocument/2006/relationships/hyperlink" Target="consultantplus://offline/ref=3E7AABCF6F2A37483D13D675E322C477329CA784F650C8BEE004E4A8847C92D6375A67242C829C7969D973A0A70663CBC7DD46AA5B0E110DABW7I" TargetMode="External"/><Relationship Id="rId7" Type="http://schemas.openxmlformats.org/officeDocument/2006/relationships/hyperlink" Target="consultantplus://offline/ref=3E7AABCF6F2A37483D13D675E322C477329DA180F856C8BEE004E4A8847C92D6375A67242C829C7964D973A0A70663CBC7DD46AA5B0E110DABW7I" TargetMode="External"/><Relationship Id="rId12" Type="http://schemas.openxmlformats.org/officeDocument/2006/relationships/hyperlink" Target="consultantplus://offline/ref=3E7AABCF6F2A37483D13D675E322C477329DA180F856C8BEE004E4A8847C92D6375A67242C829C7C6DD973A0A70663CBC7DD46AA5B0E110DABW7I" TargetMode="External"/><Relationship Id="rId17" Type="http://schemas.openxmlformats.org/officeDocument/2006/relationships/hyperlink" Target="consultantplus://offline/ref=3E7AABCF6F2A37483D13D675E322C477329DA180F856C8BEE004E4A8847C92D6375A67242C829C7E69D973A0A70663CBC7DD46AA5B0E110DABW7I" TargetMode="External"/><Relationship Id="rId25" Type="http://schemas.openxmlformats.org/officeDocument/2006/relationships/hyperlink" Target="consultantplus://offline/ref=3E7AABCF6F2A37483D13D675E322C477329DA180F856C8BEE004E4A8847C92D6375A67242C829C716ED973A0A70663CBC7DD46AA5B0E110DABW7I" TargetMode="External"/><Relationship Id="rId33" Type="http://schemas.openxmlformats.org/officeDocument/2006/relationships/hyperlink" Target="consultantplus://offline/ref=3E7AABCF6F2A37483D13D675E322C477329DA180F75FC8BEE004E4A8847C92D6375A67242C829C7D6CD973A0A70663CBC7DD46AA5B0E110DABW7I" TargetMode="External"/><Relationship Id="rId38" Type="http://schemas.openxmlformats.org/officeDocument/2006/relationships/hyperlink" Target="consultantplus://offline/ref=3E7AABCF6F2A37483D13D97EFD22C4773199A989F457C8BEE004E4A8847C92D6375A67242C829C7865D973A0A70663CBC7DD46AA5B0E110DABW7I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7AABCF6F2A37483D13D675E322C477329DA180F856C8BEE004E4A8847C92D6375A67242C829C7E68D973A0A70663CBC7DD46AA5B0E110DABW7I" TargetMode="External"/><Relationship Id="rId20" Type="http://schemas.openxmlformats.org/officeDocument/2006/relationships/hyperlink" Target="consultantplus://offline/ref=3E7AABCF6F2A37483D13D675E322C477329DA180F856C8BEE004E4A8847C92D6375A67242C829C7D6BD973A0A70663CBC7DD46AA5B0E110DABW7I" TargetMode="External"/><Relationship Id="rId29" Type="http://schemas.openxmlformats.org/officeDocument/2006/relationships/hyperlink" Target="consultantplus://offline/ref=3E7AABCF6F2A37483D13C57EF922C477359BA789F954C8BEE004E4A8847C92D6375A67242C829C7C68D973A0A70663CBC7DD46AA5B0E110DABW7I" TargetMode="External"/><Relationship Id="rId41" Type="http://schemas.openxmlformats.org/officeDocument/2006/relationships/hyperlink" Target="consultantplus://offline/ref=3E7AABCF6F2A37483D13D675E322C477329CA784F650C8BEE004E4A8847C92D6375A67242C829C7968D973A0A70663CBC7DD46AA5B0E110DABW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7AABCF6F2A37483D13D675E322C477329DA180F856C8BEE004E4A8847C92D6375A67242C829C796FD973A0A70663CBC7DD46AA5B0E110DABW7I" TargetMode="External"/><Relationship Id="rId11" Type="http://schemas.openxmlformats.org/officeDocument/2006/relationships/hyperlink" Target="consultantplus://offline/ref=3E7AABCF6F2A37483D13D675E322C477329DA180F856C8BEE004E4A8847C92D6375A67242C829C7B69D973A0A70663CBC7DD46AA5B0E110DABW7I" TargetMode="External"/><Relationship Id="rId24" Type="http://schemas.openxmlformats.org/officeDocument/2006/relationships/hyperlink" Target="consultantplus://offline/ref=3E7AABCF6F2A37483D13D675E322C477329DA180F856C8BEE004E4A8847C92D6375A67242C829C716DD973A0A70663CBC7DD46AA5B0E110DABW7I" TargetMode="External"/><Relationship Id="rId32" Type="http://schemas.openxmlformats.org/officeDocument/2006/relationships/hyperlink" Target="consultantplus://offline/ref=3E7AABCF6F2A37483D13D675E322C477329DA180F75FC8BEE004E4A8847C92D6375A67242C829C7D6DD973A0A70663CBC7DD46AA5B0E110DABW7I" TargetMode="External"/><Relationship Id="rId37" Type="http://schemas.openxmlformats.org/officeDocument/2006/relationships/hyperlink" Target="consultantplus://offline/ref=3E7AABCF6F2A37483D13D97EFD22C477309BA184F956C8BEE004E4A8847C92D6375A67242C83947E65D973A0A70663CBC7DD46AA5B0E110DABW7I" TargetMode="External"/><Relationship Id="rId40" Type="http://schemas.openxmlformats.org/officeDocument/2006/relationships/hyperlink" Target="consultantplus://offline/ref=3E7AABCF6F2A37483D13D675E322C477329DA180F75FC8BEE004E4A8847C92D6375A67242C829C716AD973A0A70663CBC7DD46AA5B0E110DABW7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E7AABCF6F2A37483D13D97EFD22C477309AA182F15FC8BEE004E4A8847C92D6255A3F282C8B82796ECC25F1E1A5W3I" TargetMode="External"/><Relationship Id="rId23" Type="http://schemas.openxmlformats.org/officeDocument/2006/relationships/hyperlink" Target="consultantplus://offline/ref=3E7AABCF6F2A37483D13D675E322C477329DA180F856C8BEE004E4A8847C92D6375A67242C829C7069D973A0A70663CBC7DD46AA5B0E110DABW7I" TargetMode="External"/><Relationship Id="rId28" Type="http://schemas.openxmlformats.org/officeDocument/2006/relationships/hyperlink" Target="consultantplus://offline/ref=3E7AABCF6F2A37483D13C57EF922C477359BA789F954C8BEE004E4A8847C92D6375A67242C829C7C6FD973A0A70663CBC7DD46AA5B0E110DABW7I" TargetMode="External"/><Relationship Id="rId36" Type="http://schemas.openxmlformats.org/officeDocument/2006/relationships/hyperlink" Target="consultantplus://offline/ref=3E7AABCF6F2A37483D13D675E322C477329DA180F75FC8BEE004E4A8847C92D6375A67242C829C7C64D973A0A70663CBC7DD46AA5B0E110DABW7I" TargetMode="External"/><Relationship Id="rId10" Type="http://schemas.openxmlformats.org/officeDocument/2006/relationships/hyperlink" Target="consultantplus://offline/ref=3E7AABCF6F2A37483D13D675E322C477329DA180F856C8BEE004E4A8847C92D6375A67242C829C7A64D973A0A70663CBC7DD46AA5B0E110DABW7I" TargetMode="External"/><Relationship Id="rId19" Type="http://schemas.openxmlformats.org/officeDocument/2006/relationships/hyperlink" Target="consultantplus://offline/ref=3E7AABCF6F2A37483D13D675E322C477329DA180F856C8BEE004E4A8847C92D6375A67242C829C7F6DD973A0A70663CBC7DD46AA5B0E110DABW7I" TargetMode="External"/><Relationship Id="rId31" Type="http://schemas.openxmlformats.org/officeDocument/2006/relationships/hyperlink" Target="consultantplus://offline/ref=3E7AABCF6F2A37483D13D675E322C477329DA180F75FC8BEE004E4A8847C92D6375A67242C829C7C65D973A0A70663CBC7DD46AA5B0E110DABW7I" TargetMode="External"/><Relationship Id="rId44" Type="http://schemas.openxmlformats.org/officeDocument/2006/relationships/hyperlink" Target="consultantplus://offline/ref=3E7AABCF6F2A37483D13D675E322C477329DA180F75FC8BEE004E4A8847C92D6375A67242C829C786DD973A0A70663CBC7DD46AA5B0E110DABW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7AABCF6F2A37483D13D97EFD22C4773098A080F455C8BEE004E4A8847C92D6375A67242C829C786ED973A0A70663CBC7DD46AA5B0E110DABW7I" TargetMode="External"/><Relationship Id="rId14" Type="http://schemas.openxmlformats.org/officeDocument/2006/relationships/hyperlink" Target="consultantplus://offline/ref=3E7AABCF6F2A37483D13D97EFD22C477309CA788F053C8BEE004E4A8847C92D6375A67242C829C706CD973A0A70663CBC7DD46AA5B0E110DABW7I" TargetMode="External"/><Relationship Id="rId22" Type="http://schemas.openxmlformats.org/officeDocument/2006/relationships/hyperlink" Target="consultantplus://offline/ref=3E7AABCF6F2A37483D13D97EFD22C477309BA084F25FC8BEE004E4A8847C92D6375A67242C829C786DD973A0A70663CBC7DD46AA5B0E110DABW7I" TargetMode="External"/><Relationship Id="rId27" Type="http://schemas.openxmlformats.org/officeDocument/2006/relationships/hyperlink" Target="consultantplus://offline/ref=3E7AABCF6F2A37483D13C57EF922C477359BA789F954C8BEE004E4A8847C92D6375A67242C829C7A65D973A0A70663CBC7DD46AA5B0E110DABW7I" TargetMode="External"/><Relationship Id="rId30" Type="http://schemas.openxmlformats.org/officeDocument/2006/relationships/hyperlink" Target="consultantplus://offline/ref=3E7AABCF6F2A37483D13D46DE822C4773699A886F656C8BEE004E4A8847C92D6375A67242C829C796BD973A0A70663CBC7DD46AA5B0E110DABW7I" TargetMode="External"/><Relationship Id="rId35" Type="http://schemas.openxmlformats.org/officeDocument/2006/relationships/hyperlink" Target="consultantplus://offline/ref=3E7AABCF6F2A37483D13D675E322C477329DA180F75FC8BEE004E4A8847C92D6375A67242C829C7D6FD973A0A70663CBC7DD46AA5B0E110DABW7I" TargetMode="External"/><Relationship Id="rId43" Type="http://schemas.openxmlformats.org/officeDocument/2006/relationships/hyperlink" Target="consultantplus://offline/ref=3E7AABCF6F2A37483D13D675E322C477329DA180F856C8BEE004E4A8847C92D6375A67242C829C786DD973A0A70663CBC7DD46AA5B0E110DAB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2020-12-09T08:22:00Z</dcterms:created>
  <dcterms:modified xsi:type="dcterms:W3CDTF">2020-12-09T08:22:00Z</dcterms:modified>
</cp:coreProperties>
</file>