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9A" w:rsidRDefault="002F42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429A" w:rsidRDefault="002F429A">
      <w:pPr>
        <w:pStyle w:val="ConsPlusNormal"/>
        <w:ind w:firstLine="540"/>
        <w:jc w:val="both"/>
        <w:outlineLvl w:val="0"/>
      </w:pPr>
    </w:p>
    <w:p w:rsidR="002F429A" w:rsidRDefault="002F429A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2F429A" w:rsidRDefault="002F429A">
      <w:pPr>
        <w:pStyle w:val="ConsPlusNormal"/>
        <w:jc w:val="both"/>
      </w:pPr>
    </w:p>
    <w:p w:rsidR="002F429A" w:rsidRDefault="002F429A">
      <w:pPr>
        <w:pStyle w:val="ConsPlusTitle"/>
        <w:jc w:val="center"/>
      </w:pPr>
      <w:r>
        <w:t>ПАМЯТКА ДЛЯ ГОСЗАКАЗЧИКА: ПРОВЕРЬТЕ, ГОТОВЫ ЛИ ВЫ К 1 ИЮЛЯ</w:t>
      </w:r>
    </w:p>
    <w:p w:rsidR="002F429A" w:rsidRDefault="002F429A">
      <w:pPr>
        <w:pStyle w:val="ConsPlusNormal"/>
        <w:jc w:val="center"/>
      </w:pPr>
    </w:p>
    <w:p w:rsidR="002F429A" w:rsidRDefault="002F429A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24.06.2019.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  <w:r>
        <w:t xml:space="preserve">1 июля заработает </w:t>
      </w:r>
      <w:hyperlink r:id="rId6" w:history="1">
        <w:r>
          <w:rPr>
            <w:color w:val="0000FF"/>
          </w:rPr>
          <w:t>новая редакция</w:t>
        </w:r>
      </w:hyperlink>
      <w:r>
        <w:t xml:space="preserve"> Закона N 44-ФЗ. Поправки коснутся сроков закупочных процедур, правил обеспечения заявок и контракта и других аспектов. Расскажем, как нужно изменить документацию и проект контракта, какие возможности важно учитывать, чтобы проводить закупки по новым правилам.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Title"/>
        <w:ind w:firstLine="540"/>
        <w:jc w:val="both"/>
        <w:outlineLvl w:val="0"/>
      </w:pPr>
      <w:r>
        <w:t>Скорректируйте сроки проведения аукционов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  <w:r>
        <w:t xml:space="preserve">При проведении аукционов с НМЦК </w:t>
      </w:r>
      <w:hyperlink r:id="rId7" w:history="1">
        <w:r>
          <w:rPr>
            <w:color w:val="0000FF"/>
          </w:rPr>
          <w:t xml:space="preserve">не более 300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</w:t>
        </w:r>
      </w:hyperlink>
      <w:r>
        <w:t>. можно размещать извещение за 7 календарных дней до даты окончания срока подачи заявок.</w:t>
      </w:r>
    </w:p>
    <w:p w:rsidR="002F429A" w:rsidRDefault="002F429A">
      <w:pPr>
        <w:pStyle w:val="ConsPlusNormal"/>
        <w:spacing w:before="220"/>
        <w:ind w:firstLine="540"/>
        <w:jc w:val="both"/>
      </w:pPr>
      <w:proofErr w:type="gramStart"/>
      <w:r>
        <w:t xml:space="preserve">Для аукционов с большей НМЦК устанавливайте срок рассмотрения первых частей заявок </w:t>
      </w:r>
      <w:hyperlink r:id="rId8" w:history="1">
        <w:r>
          <w:rPr>
            <w:color w:val="0000FF"/>
          </w:rPr>
          <w:t>до 3 рабочих дней</w:t>
        </w:r>
      </w:hyperlink>
      <w:r>
        <w:t>. Для остальных случаев срок остается прежним.</w:t>
      </w:r>
      <w:proofErr w:type="gramEnd"/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Назначайте дату проведения аукционов </w:t>
      </w:r>
      <w:hyperlink r:id="rId9" w:history="1">
        <w:r>
          <w:rPr>
            <w:color w:val="0000FF"/>
          </w:rPr>
          <w:t>на следующий рабочий день</w:t>
        </w:r>
      </w:hyperlink>
      <w:r>
        <w:t xml:space="preserve"> после рассмотрения первых частей заявок.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Для "строительных" аукционов есть особенности, которые </w:t>
      </w:r>
      <w:proofErr w:type="gramStart"/>
      <w:r>
        <w:t>касаются</w:t>
      </w:r>
      <w:proofErr w:type="gramEnd"/>
      <w:r>
        <w:t xml:space="preserve"> в том числе сроков проведения. Подробнее читайте ниже.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Title"/>
        <w:ind w:firstLine="540"/>
        <w:jc w:val="both"/>
        <w:outlineLvl w:val="0"/>
      </w:pPr>
      <w:r>
        <w:t>Обновите информацию об обеспечении заявок и контракта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  <w:r>
        <w:t xml:space="preserve">Укажите, что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обеспечение</w:t>
      </w:r>
      <w:proofErr w:type="gramEnd"/>
      <w:r>
        <w:t xml:space="preserve"> заявки </w:t>
      </w:r>
      <w:hyperlink r:id="rId10" w:history="1">
        <w:r>
          <w:rPr>
            <w:color w:val="0000FF"/>
          </w:rPr>
          <w:t>можно предоставить</w:t>
        </w:r>
      </w:hyperlink>
      <w:r>
        <w:t xml:space="preserve"> банковскую гарантию. Помните, что </w:t>
      </w:r>
      <w:hyperlink r:id="rId11" w:history="1">
        <w:r>
          <w:rPr>
            <w:color w:val="0000FF"/>
          </w:rPr>
          <w:t>нужно привести</w:t>
        </w:r>
      </w:hyperlink>
      <w:r>
        <w:t xml:space="preserve"> ее условия.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Устанавливайте обеспечение заявки в размере </w:t>
      </w:r>
      <w:hyperlink r:id="rId12" w:history="1">
        <w:r>
          <w:rPr>
            <w:color w:val="0000FF"/>
          </w:rPr>
          <w:t>0,5% - 1% НМЦК</w:t>
        </w:r>
      </w:hyperlink>
      <w:r>
        <w:t xml:space="preserve">, если хотите, чтобы участники предоставляли его при проведении аукциона или конкурса с НМЦК, которая не превышает 5 </w:t>
      </w:r>
      <w:proofErr w:type="gramStart"/>
      <w:r>
        <w:t>млн</w:t>
      </w:r>
      <w:proofErr w:type="gramEnd"/>
      <w:r>
        <w:t xml:space="preserve"> руб. Напомним, до 1 июля эта ситуация на уровне закона </w:t>
      </w:r>
      <w:hyperlink r:id="rId13" w:history="1">
        <w:r>
          <w:rPr>
            <w:color w:val="0000FF"/>
          </w:rPr>
          <w:t>урегулирована не была</w:t>
        </w:r>
      </w:hyperlink>
      <w:r>
        <w:t>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Title"/>
        <w:ind w:firstLine="540"/>
        <w:jc w:val="both"/>
        <w:outlineLvl w:val="0"/>
      </w:pPr>
      <w:r>
        <w:t>Учтите новые правила для строительных аукционов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  <w:r>
        <w:t xml:space="preserve">При закупке работ по строительству, реконструкции, капремонту, сносу объекта капстроительства с НМЦК не более 2 </w:t>
      </w:r>
      <w:proofErr w:type="gramStart"/>
      <w:r>
        <w:t>млрд</w:t>
      </w:r>
      <w:proofErr w:type="gramEnd"/>
      <w:r>
        <w:t xml:space="preserve"> руб. можно опубликовать извещение </w:t>
      </w:r>
      <w:hyperlink r:id="rId14" w:history="1">
        <w:r>
          <w:rPr>
            <w:color w:val="0000FF"/>
          </w:rPr>
          <w:t>за 7 календарных дней</w:t>
        </w:r>
      </w:hyperlink>
      <w:r>
        <w:t xml:space="preserve"> до даты окончания срока подачи заявок.</w:t>
      </w:r>
    </w:p>
    <w:p w:rsidR="002F429A" w:rsidRDefault="002F429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Включайте</w:t>
        </w:r>
      </w:hyperlink>
      <w:r>
        <w:t xml:space="preserve"> проект в документацию о закупке, кроме случаев, когда проектирование входит в предмет контракта или проект не обязателен.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Если включили проект в состав документации о закупке, требуйте от участников указывать в первой части заявки </w:t>
      </w:r>
      <w:hyperlink r:id="rId16" w:history="1">
        <w:r>
          <w:rPr>
            <w:color w:val="0000FF"/>
          </w:rPr>
          <w:t>только согласие</w:t>
        </w:r>
      </w:hyperlink>
      <w:r>
        <w:t xml:space="preserve"> на выполнение работ. Время аукциона в такой ситуации нужно назначить так, чтобы он начался </w:t>
      </w:r>
      <w:hyperlink r:id="rId17" w:history="1">
        <w:r>
          <w:rPr>
            <w:color w:val="0000FF"/>
          </w:rPr>
          <w:t>через четыре часа</w:t>
        </w:r>
      </w:hyperlink>
      <w:r>
        <w:t xml:space="preserve"> после окончания срока подачи заявок.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Title"/>
        <w:ind w:firstLine="540"/>
        <w:jc w:val="both"/>
        <w:outlineLvl w:val="0"/>
      </w:pPr>
      <w:r>
        <w:t>Измените требования к обеспечению исполнения контракта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  <w:r>
        <w:lastRenderedPageBreak/>
        <w:t xml:space="preserve">Не устанавливайте повышенные сроки действия банковской гарантии, обеспечивающей обязательства по контракту. Формулировка должна быть такой: "срок действия должен превышать срок исполнения контракта не менее чем на 1 месяц". Участник сам </w:t>
      </w:r>
      <w:hyperlink r:id="rId18" w:history="1">
        <w:r>
          <w:rPr>
            <w:color w:val="0000FF"/>
          </w:rPr>
          <w:t>решит</w:t>
        </w:r>
      </w:hyperlink>
      <w:r>
        <w:t>, сколько будет действовать гарантия с учетом этого условия.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Указывайте в контракте срок возврата денежных средств с учетом </w:t>
      </w:r>
      <w:hyperlink r:id="rId19" w:history="1">
        <w:r>
          <w:rPr>
            <w:color w:val="0000FF"/>
          </w:rPr>
          <w:t>ограничений</w:t>
        </w:r>
      </w:hyperlink>
      <w:r>
        <w:t xml:space="preserve">: не более 30 дней </w:t>
      </w:r>
      <w:proofErr w:type="gramStart"/>
      <w:r>
        <w:t>с даты исполнения</w:t>
      </w:r>
      <w:proofErr w:type="gramEnd"/>
      <w:r>
        <w:t xml:space="preserve"> обязательств, а для закупок у СМП и СОНКО - не более 15 дней. Срок возврата средств надо будет указать и для </w:t>
      </w:r>
      <w:hyperlink r:id="rId20" w:history="1">
        <w:r>
          <w:rPr>
            <w:color w:val="0000FF"/>
          </w:rPr>
          <w:t>случаев уменьшения размера обеспечения</w:t>
        </w:r>
      </w:hyperlink>
      <w:r>
        <w:t xml:space="preserve"> из-за частичного исполнения обязательств.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Включите в контракт обязательство исполнителя </w:t>
      </w:r>
      <w:hyperlink r:id="rId21" w:history="1">
        <w:r>
          <w:rPr>
            <w:color w:val="0000FF"/>
          </w:rPr>
          <w:t>предоставить новое обеспечение обязательства</w:t>
        </w:r>
      </w:hyperlink>
      <w:r>
        <w:t>, если у банка-гаранта отзовут лицензию.</w:t>
      </w:r>
    </w:p>
    <w:p w:rsidR="002F429A" w:rsidRDefault="002F429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Установите</w:t>
        </w:r>
      </w:hyperlink>
      <w:r>
        <w:t xml:space="preserve"> требование обеспечить гарантийные обязательства в размере </w:t>
      </w:r>
      <w:hyperlink r:id="rId23" w:history="1">
        <w:r>
          <w:rPr>
            <w:color w:val="0000FF"/>
          </w:rPr>
          <w:t>не более 10% НМЦК</w:t>
        </w:r>
      </w:hyperlink>
      <w:r>
        <w:t xml:space="preserve">, если закупка предусматривает обеспечение исполнения контракта. Укажите порядок предоставления обеспечения с учетом того, что заказчик должен получить его </w:t>
      </w:r>
      <w:hyperlink r:id="rId24" w:history="1">
        <w:r>
          <w:rPr>
            <w:color w:val="0000FF"/>
          </w:rPr>
          <w:t>до подписания итогового документа о приемке</w:t>
        </w:r>
      </w:hyperlink>
      <w:r>
        <w:t>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При закупках у СМП и СОНКО предусмотрите условие о том, что размер обеспечения исполнения контракта </w:t>
      </w:r>
      <w:hyperlink r:id="rId25" w:history="1">
        <w:r>
          <w:rPr>
            <w:color w:val="0000FF"/>
          </w:rPr>
          <w:t>рассчитывается</w:t>
        </w:r>
      </w:hyperlink>
      <w:r>
        <w:t xml:space="preserve"> от его цены, но не может быть меньше аванса. Также укажите, что победитель </w:t>
      </w:r>
      <w:hyperlink r:id="rId26" w:history="1">
        <w:r>
          <w:rPr>
            <w:color w:val="0000FF"/>
          </w:rPr>
          <w:t>может не предоставлять обеспечение</w:t>
        </w:r>
      </w:hyperlink>
      <w:r>
        <w:t>, если пришлет информацию из реестра контрактов, подтверждающую, что в течение трех лет до подачи заявки он исполнил три контракта без штрафов и пеней. Общая сумма контрактов должна быть не менее НМЦК.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Title"/>
        <w:ind w:firstLine="540"/>
        <w:jc w:val="both"/>
        <w:outlineLvl w:val="0"/>
      </w:pPr>
      <w:r>
        <w:t>Рассчитывайте цену этапов контракта по новым правилам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  <w:r>
        <w:t xml:space="preserve">Для многоэтапных контрактов установите цену каждого этапа в </w:t>
      </w:r>
      <w:hyperlink r:id="rId27" w:history="1">
        <w:r>
          <w:rPr>
            <w:color w:val="0000FF"/>
          </w:rPr>
          <w:t>размере</w:t>
        </w:r>
      </w:hyperlink>
      <w:r>
        <w:t>, уменьшенном пропорционально снижению НМЦК участником, с которым заключается контракт.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Title"/>
        <w:ind w:firstLine="540"/>
        <w:jc w:val="both"/>
        <w:outlineLvl w:val="0"/>
      </w:pPr>
      <w:r>
        <w:t>Пользуйтесь новыми возможностями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  <w:r>
        <w:t xml:space="preserve">Начинайте любую закупку уже </w:t>
      </w:r>
      <w:hyperlink r:id="rId28" w:history="1">
        <w:r>
          <w:rPr>
            <w:color w:val="0000FF"/>
          </w:rPr>
          <w:t>через день</w:t>
        </w:r>
      </w:hyperlink>
      <w:r>
        <w:t xml:space="preserve"> после изменения плана-графика.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Заключайте контракты по п. 4 ч. 1 ст. 93 Закона N 44-ФЗ на сумму </w:t>
      </w:r>
      <w:hyperlink r:id="rId29" w:history="1">
        <w:r>
          <w:rPr>
            <w:color w:val="0000FF"/>
          </w:rPr>
          <w:t>до 300 тыс. руб</w:t>
        </w:r>
      </w:hyperlink>
      <w:r>
        <w:t>. Годовой лимит таких закупок не изменится.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Если контракт расторгли, можете </w:t>
      </w:r>
      <w:hyperlink r:id="rId30" w:history="1">
        <w:r>
          <w:rPr>
            <w:color w:val="0000FF"/>
          </w:rPr>
          <w:t>заключить контракт со вторым участником</w:t>
        </w:r>
      </w:hyperlink>
      <w:r>
        <w:t xml:space="preserve"> без проведения торгов. При этом первого исполнителя должны включить в РНП, если от контракта отказался заказчик. Это ограничение не относится к поставкам товара для нормального жизнеобеспечения.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>Не спешите расторгать контракт. Возможно, вам подойдет одно из новых оснований для его корректировки: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изменение существенных условий контракта с единственным поставщиком</w:t>
        </w:r>
      </w:hyperlink>
      <w:r>
        <w:t xml:space="preserve"> - если, например, закупаете коммунальные услуги, электроэнергию или арендуете нежилое здание;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продление срока исполнения строительного контракта</w:t>
        </w:r>
      </w:hyperlink>
      <w:r>
        <w:t xml:space="preserve"> - если работы не выполнены в срок по вине подрядчика или по объективным причинам;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увеличение не более чем на 30% цены и срока исполнения долгосрочных строительных контрактов</w:t>
        </w:r>
      </w:hyperlink>
      <w:r>
        <w:t xml:space="preserve"> - если работы не выполнены по объективным причинам.</w:t>
      </w:r>
    </w:p>
    <w:p w:rsidR="002F429A" w:rsidRDefault="002F429A">
      <w:pPr>
        <w:pStyle w:val="ConsPlusNormal"/>
        <w:spacing w:before="220"/>
        <w:ind w:firstLine="540"/>
        <w:jc w:val="both"/>
      </w:pPr>
      <w:r>
        <w:t xml:space="preserve">О других изменениях в закупках, которые уже произошли или вступят в силу позднее в этом году, читайте в нашем </w:t>
      </w:r>
      <w:hyperlink r:id="rId34" w:history="1">
        <w:r>
          <w:rPr>
            <w:color w:val="0000FF"/>
          </w:rPr>
          <w:t>материале</w:t>
        </w:r>
      </w:hyperlink>
      <w:r>
        <w:t>.</w:t>
      </w: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ind w:firstLine="540"/>
        <w:jc w:val="both"/>
      </w:pPr>
    </w:p>
    <w:p w:rsidR="002F429A" w:rsidRDefault="002F42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615" w:rsidRDefault="000E5615">
      <w:bookmarkStart w:id="0" w:name="_GoBack"/>
      <w:bookmarkEnd w:id="0"/>
    </w:p>
    <w:sectPr w:rsidR="000E5615" w:rsidSect="00E2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9A"/>
    <w:rsid w:val="000E5615"/>
    <w:rsid w:val="002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4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4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4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4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F4BCF5E2CDE5AB6D9E97C3B11EE3154751C678A20CA1787846A78C2234FADB33B80A4349A70FC80DCC6F13B72360AD3477656DCF0TBR2I" TargetMode="External"/><Relationship Id="rId13" Type="http://schemas.openxmlformats.org/officeDocument/2006/relationships/hyperlink" Target="consultantplus://offline/ref=F35F4BCF5E2CDE5AB6D9E6772511EE3156751E638F21CA1787846A78C2234FADB33B80A1369C75FC80DCC6F13B72360AD3477656DCF0TBR2I" TargetMode="External"/><Relationship Id="rId18" Type="http://schemas.openxmlformats.org/officeDocument/2006/relationships/hyperlink" Target="consultantplus://offline/ref=F35F4BCF5E2CDE5AB6D9E97C3B11EE3154751C678A20CA1787846A78C2234FADB33B80A4359E77FC80DCC6F13B72360AD3477656DCF0TBR2I" TargetMode="External"/><Relationship Id="rId26" Type="http://schemas.openxmlformats.org/officeDocument/2006/relationships/hyperlink" Target="consultantplus://offline/ref=F35F4BCF5E2CDE5AB6D9E97C3B11EE3154751C678A20CA1787846A78C2234FADB33B80A4359F71FC80DCC6F13B72360AD3477656DCF0TBR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5F4BCF5E2CDE5AB6D9E97C3B11EE3154751C678A20CA1787846A78C2234FADB33B80A4379C77FC80DCC6F13B72360AD3477656DCF0TBR2I" TargetMode="External"/><Relationship Id="rId34" Type="http://schemas.openxmlformats.org/officeDocument/2006/relationships/hyperlink" Target="consultantplus://offline/ref=F35F4BCF5E2CDE5AB6D9E97C3B11EE3154751D648E26CA1787846A78C2234FADA13BD8A8379A6FF7DC9380A437T7RAI" TargetMode="External"/><Relationship Id="rId7" Type="http://schemas.openxmlformats.org/officeDocument/2006/relationships/hyperlink" Target="consultantplus://offline/ref=F35F4BCF5E2CDE5AB6D9E97C3B11EE3154751C678A20CA1787846A78C2234FADB33B80A4349874FC80DCC6F13B72360AD3477656DCF0TBR2I" TargetMode="External"/><Relationship Id="rId12" Type="http://schemas.openxmlformats.org/officeDocument/2006/relationships/hyperlink" Target="consultantplus://offline/ref=F35F4BCF5E2CDE5AB6D9E97C3B11EE3154751C678A20CA1787846A78C2234FADB33B80A4349E73FC80DCC6F13B72360AD3477656DCF0TBR2I" TargetMode="External"/><Relationship Id="rId17" Type="http://schemas.openxmlformats.org/officeDocument/2006/relationships/hyperlink" Target="consultantplus://offline/ref=F35F4BCF5E2CDE5AB6D9E97C3B11EE3154761D66882FCA1787846A78C2234FADB33B80A4349A72FC80DCC6F13B72360AD3477656DCF0TBR2I" TargetMode="External"/><Relationship Id="rId25" Type="http://schemas.openxmlformats.org/officeDocument/2006/relationships/hyperlink" Target="consultantplus://offline/ref=F35F4BCF5E2CDE5AB6D9E97C3B11EE3154751C678A20CA1787846A78C2234FADB33B80A4359E76FC80DCC6F13B72360AD3477656DCF0TBR2I" TargetMode="External"/><Relationship Id="rId33" Type="http://schemas.openxmlformats.org/officeDocument/2006/relationships/hyperlink" Target="consultantplus://offline/ref=F35F4BCF5E2CDE5AB6D9E97C3B11EE3154751C678A20CA1787846A78C2234FADB33B80A4359E71FC80DCC6F13B72360AD3477656DCF0TBR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5F4BCF5E2CDE5AB6D9E97C3B11EE3154761D66882FCA1787846A78C2234FADB33B80A4349973FC80DCC6F13B72360AD3477656DCF0TBR2I" TargetMode="External"/><Relationship Id="rId20" Type="http://schemas.openxmlformats.org/officeDocument/2006/relationships/hyperlink" Target="consultantplus://offline/ref=F35F4BCF5E2CDE5AB6D9E97C3B11EE3154751A6D8C24CA1787846A78C2234FADB33B80A4369C71F5D286D6F572263D15D551685CC2F3BB58T0REI" TargetMode="External"/><Relationship Id="rId29" Type="http://schemas.openxmlformats.org/officeDocument/2006/relationships/hyperlink" Target="consultantplus://offline/ref=F35F4BCF5E2CDE5AB6D9E97C3B11EE3154751C678A20CA1787846A78C2234FADB33B80A4359C78FC80DCC6F13B72360AD3477656DCF0TBR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F4BCF5E2CDE5AB6D9E97C3B11EE3154751C678A20CA1787846A78C2234FADA13BD8A8379A6FF7DC9380A437T7RAI" TargetMode="External"/><Relationship Id="rId11" Type="http://schemas.openxmlformats.org/officeDocument/2006/relationships/hyperlink" Target="consultantplus://offline/ref=F35F4BCF5E2CDE5AB6D9E97C3B11EE3154751C678A20CA1787846A78C2234FADB33B80A4369C74F7D286D6F572263D15D551685CC2F3BB58T0REI" TargetMode="External"/><Relationship Id="rId24" Type="http://schemas.openxmlformats.org/officeDocument/2006/relationships/hyperlink" Target="consultantplus://offline/ref=F35F4BCF5E2CDE5AB6D9E97C3B11EE3154751C678A20CA1787846A78C2234FADB33B80A4359D76FC80DCC6F13B72360AD3477656DCF0TBR2I" TargetMode="External"/><Relationship Id="rId32" Type="http://schemas.openxmlformats.org/officeDocument/2006/relationships/hyperlink" Target="consultantplus://offline/ref=F35F4BCF5E2CDE5AB6D9E97C3B11EE3154751C678A20CA1787846A78C2234FADB33B80A4359E70FC80DCC6F13B72360AD3477656DCF0TBR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5F4BCF5E2CDE5AB6D9E97C3B11EE3154751C678A20CA1787846A78C2234FADB33B80A4349C74FC80DCC6F13B72360AD3477656DCF0TBR2I" TargetMode="External"/><Relationship Id="rId23" Type="http://schemas.openxmlformats.org/officeDocument/2006/relationships/hyperlink" Target="consultantplus://offline/ref=F35F4BCF5E2CDE5AB6D9E97C3B11EE3154751C678A20CA1787846A78C2234FADB33B80A4359E76FC80DCC6F13B72360AD3477656DCF0TBR2I" TargetMode="External"/><Relationship Id="rId28" Type="http://schemas.openxmlformats.org/officeDocument/2006/relationships/hyperlink" Target="consultantplus://offline/ref=F35F4BCF5E2CDE5AB6D9E97C3B11EE3154761A638623CA1787846A78C2234FADB33B80A4369C72F2D286D6F572263D15D551685CC2F3BB58T0RE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35F4BCF5E2CDE5AB6D9E97C3B11EE31557C1F638920CA1787846A78C2234FADB33B80A4369C78F7D586D6F572263D15D551685CC2F3BB58T0REI" TargetMode="External"/><Relationship Id="rId19" Type="http://schemas.openxmlformats.org/officeDocument/2006/relationships/hyperlink" Target="consultantplus://offline/ref=F35F4BCF5E2CDE5AB6D9E97C3B11EE3154751C678A20CA1787846A78C2234FADB33B80A4349D71FC80DCC6F13B72360AD3477656DCF0TBR2I" TargetMode="External"/><Relationship Id="rId31" Type="http://schemas.openxmlformats.org/officeDocument/2006/relationships/hyperlink" Target="consultantplus://offline/ref=F35F4BCF5E2CDE5AB6D9E97C3B11EE3154751C678A20CA1787846A78C2234FADB33B80A4359E73FC80DCC6F13B72360AD3477656DCF0TBR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5F4BCF5E2CDE5AB6D9E97C3B11EE3154751C678A20CA1787846A78C2234FADB33B80A4349A72FC80DCC6F13B72360AD3477656DCF0TBR2I" TargetMode="External"/><Relationship Id="rId14" Type="http://schemas.openxmlformats.org/officeDocument/2006/relationships/hyperlink" Target="consultantplus://offline/ref=F35F4BCF5E2CDE5AB6D9E97C3B11EE3154751C678A20CA1787846A78C2234FADB33B80A4349874FC80DCC6F13B72360AD3477656DCF0TBR2I" TargetMode="External"/><Relationship Id="rId22" Type="http://schemas.openxmlformats.org/officeDocument/2006/relationships/hyperlink" Target="consultantplus://offline/ref=F35F4BCF5E2CDE5AB6D9E97C3B11EE3154751C678A20CA1787846A78C2234FADB33B80A4359E74FC80DCC6F13B72360AD3477656DCF0TBR2I" TargetMode="External"/><Relationship Id="rId27" Type="http://schemas.openxmlformats.org/officeDocument/2006/relationships/hyperlink" Target="consultantplus://offline/ref=F35F4BCF5E2CDE5AB6D9E97C3B11EE3154751C678A20CA1787846A78C2234FADB33B80A4349C79FC80DCC6F13B72360AD3477656DCF0TBR2I" TargetMode="External"/><Relationship Id="rId30" Type="http://schemas.openxmlformats.org/officeDocument/2006/relationships/hyperlink" Target="consultantplus://offline/ref=F35F4BCF5E2CDE5AB6D9E97C3B11EE3154751C678A20CA1787846A78C2234FADB33B80A4359E72FC80DCC6F13B72360AD3477656DCF0TBR2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2019-08-16T08:17:00Z</dcterms:created>
  <dcterms:modified xsi:type="dcterms:W3CDTF">2019-08-16T08:17:00Z</dcterms:modified>
</cp:coreProperties>
</file>