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9F" w:rsidRDefault="00512C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2C9F" w:rsidRDefault="00512C9F">
      <w:pPr>
        <w:pStyle w:val="ConsPlusNormal"/>
        <w:ind w:firstLine="540"/>
        <w:jc w:val="both"/>
        <w:outlineLvl w:val="0"/>
      </w:pPr>
    </w:p>
    <w:p w:rsidR="00512C9F" w:rsidRDefault="00512C9F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512C9F" w:rsidRDefault="00512C9F">
      <w:pPr>
        <w:pStyle w:val="ConsPlusNormal"/>
        <w:jc w:val="both"/>
      </w:pPr>
    </w:p>
    <w:p w:rsidR="00512C9F" w:rsidRDefault="00512C9F">
      <w:pPr>
        <w:pStyle w:val="ConsPlusTitle"/>
        <w:jc w:val="center"/>
      </w:pPr>
      <w:r>
        <w:t>УЧАСТНИКУ ГОСЗАКУПОК: КАК УМЕНЬШИТЬ ОТВЕТСТВЕННОСТЬ</w:t>
      </w:r>
    </w:p>
    <w:p w:rsidR="00512C9F" w:rsidRDefault="00512C9F">
      <w:pPr>
        <w:pStyle w:val="ConsPlusTitle"/>
        <w:jc w:val="center"/>
      </w:pPr>
      <w:r>
        <w:t>ИСПОЛНИТЕЛЯ ПРИ РАСТОРЖЕНИИ ГОСКОНТРАКТА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27.09.2019.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ind w:firstLine="540"/>
        <w:jc w:val="both"/>
      </w:pPr>
      <w:r>
        <w:t>Если исполнитель не выполняет обязательства по контракту, его привлекают к ответственности. Применить могут комплекс мер: включить в РНП, наложить административный штраф, взыскать неустойку и убытки. Расскажем, как уменьшить негативные последствия от расторжения неисполненного контракта.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Title"/>
        <w:ind w:firstLine="540"/>
        <w:jc w:val="both"/>
        <w:outlineLvl w:val="0"/>
      </w:pPr>
      <w:r>
        <w:t>Реестр недобросовестных поставщиков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ind w:firstLine="540"/>
        <w:jc w:val="both"/>
      </w:pPr>
      <w:r>
        <w:t xml:space="preserve">Заказчик </w:t>
      </w:r>
      <w:hyperlink r:id="rId6" w:history="1">
        <w:r>
          <w:rPr>
            <w:color w:val="0000FF"/>
          </w:rPr>
          <w:t>должен направить</w:t>
        </w:r>
      </w:hyperlink>
      <w:r>
        <w:t xml:space="preserve"> сведения об исполнителе контракта для включения в реестр недобросовестных поставщиков, если контракт расторгли по решению суда или по инициативе заказчика. В первом случае основанием для включения в РНП является решение суда, а во второй ситуации заказчик должен письменно обосновать причины расторжения контракта.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>Контрольный орган проверит, соблюдена ли процедура уведомления исполнителя об отказе от исполнения контракта, процедура направления сведений в реестр, а также уточнит, было ли достаточно оснований для расторжения контракта.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>Исполнителя могут не включить в РНП, в частности, в следующих случаях: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>- условия контракта были нарушены по вине заказчика;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>- нарушение исполнения контракта было незначительным;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>- отсутствует недобросовестное поведение исполнителя.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Например, Ярославское УФАС </w:t>
      </w:r>
      <w:hyperlink r:id="rId7" w:history="1">
        <w:r>
          <w:rPr>
            <w:color w:val="0000FF"/>
          </w:rPr>
          <w:t>не включило в РНП</w:t>
        </w:r>
      </w:hyperlink>
      <w:r>
        <w:t xml:space="preserve"> исполнителя, так как его действия не свидетельствовали о виновном и недобросовестном поведении: организация выполнила работы по созданию информационной системы, систематически дорабатывала ее и была готова уплатить неустойку в связи с нарушением сроков.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Об ошибках заказчика, которые могут не дать исполнителю попасть в РНП, читайте в нашем </w:t>
      </w:r>
      <w:hyperlink r:id="rId8" w:history="1">
        <w:r>
          <w:rPr>
            <w:color w:val="0000FF"/>
          </w:rPr>
          <w:t>обзоре</w:t>
        </w:r>
      </w:hyperlink>
      <w:r>
        <w:t>.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Title"/>
        <w:ind w:firstLine="540"/>
        <w:jc w:val="both"/>
        <w:outlineLvl w:val="0"/>
      </w:pPr>
      <w:r>
        <w:t>Неустойка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ind w:firstLine="540"/>
        <w:jc w:val="both"/>
      </w:pPr>
      <w:r>
        <w:t xml:space="preserve">Неустойку (пени и штрафы) начислят исполнителю за просрочку и иное ненадлежащее исполнение контракта. Если получится доказать, что нарушение возникло по вине другой стороны или в результате непреодолимой силы, от уплаты неустойки </w:t>
      </w:r>
      <w:hyperlink r:id="rId9" w:history="1">
        <w:r>
          <w:rPr>
            <w:color w:val="0000FF"/>
          </w:rPr>
          <w:t>должны освободить</w:t>
        </w:r>
      </w:hyperlink>
      <w:r>
        <w:t xml:space="preserve">. Например, суд </w:t>
      </w:r>
      <w:hyperlink r:id="rId10" w:history="1">
        <w:r>
          <w:rPr>
            <w:color w:val="0000FF"/>
          </w:rPr>
          <w:t>не включил в расчет</w:t>
        </w:r>
      </w:hyperlink>
      <w:r>
        <w:t xml:space="preserve"> неустойки время, на которое исполнителю пришлось приостановить работы по вине заказчика.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>В случае, когда контракт исполнен частично, это могут учесть при расчете неустойки. Однако</w:t>
      </w:r>
      <w:proofErr w:type="gramStart"/>
      <w:r>
        <w:t>,</w:t>
      </w:r>
      <w:proofErr w:type="gramEnd"/>
      <w:r>
        <w:t xml:space="preserve"> если исполненная часть контракта не имеет для заказчика самостоятельной потребительской ценности, неустойку начислят на весь контракт. Например, так поступил </w:t>
      </w:r>
      <w:hyperlink r:id="rId11" w:history="1">
        <w:r>
          <w:rPr>
            <w:color w:val="0000FF"/>
          </w:rPr>
          <w:t>АС Волго-Вятского округа</w:t>
        </w:r>
      </w:hyperlink>
      <w:r>
        <w:t>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lastRenderedPageBreak/>
        <w:t xml:space="preserve">Также суд может снизить размер неустойки, если посчитает его несоразмерным допущенным нарушениям. Например, АС Уральского округа </w:t>
      </w:r>
      <w:hyperlink r:id="rId12" w:history="1">
        <w:r>
          <w:rPr>
            <w:color w:val="0000FF"/>
          </w:rPr>
          <w:t>снизил неустойку</w:t>
        </w:r>
      </w:hyperlink>
      <w:r>
        <w:t>, поскольку не было доказано причинение убытков и наступление для заказчика негативных последствий, соразмерных предъявленной неустойке.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Отметим, что в отношении одного контракта суд может снизить неустойку и по </w:t>
      </w:r>
      <w:hyperlink r:id="rId13" w:history="1">
        <w:r>
          <w:rPr>
            <w:color w:val="0000FF"/>
          </w:rPr>
          <w:t>ст. 333</w:t>
        </w:r>
      </w:hyperlink>
      <w:r>
        <w:t xml:space="preserve">, и по </w:t>
      </w:r>
      <w:hyperlink r:id="rId14" w:history="1">
        <w:r>
          <w:rPr>
            <w:color w:val="0000FF"/>
          </w:rPr>
          <w:t>ст. 404</w:t>
        </w:r>
      </w:hyperlink>
      <w:r>
        <w:t xml:space="preserve"> ГК РФ. О том, как соотносятся эти статьи, читайте в </w:t>
      </w:r>
      <w:hyperlink r:id="rId15" w:history="1">
        <w:r>
          <w:rPr>
            <w:color w:val="0000FF"/>
          </w:rPr>
          <w:t>обзоре</w:t>
        </w:r>
      </w:hyperlink>
      <w:r>
        <w:t>.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Title"/>
        <w:ind w:firstLine="540"/>
        <w:jc w:val="both"/>
        <w:outlineLvl w:val="0"/>
      </w:pPr>
      <w:r>
        <w:t>Убытки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ind w:firstLine="540"/>
        <w:jc w:val="both"/>
      </w:pPr>
      <w:r>
        <w:t>При расторжении госконтракта по вине исполнителя ему придется возместить заказчику все убытки, возникшие из-за этого неисполнения. К ним относят и разницу в ценах, если заказчик заключает новый контракт, чтобы завершить поставку, работы или услуги. Например, разницу в ценах взыскивал АС Дальневосточного округа.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Однако можно попытаться снизить размер убытков. Гражданский кодекс РФ позволяет это сделать, если заказчик отчасти виновен в их возникновении. Причем суд </w:t>
      </w:r>
      <w:hyperlink r:id="rId16" w:history="1">
        <w:r>
          <w:rPr>
            <w:color w:val="0000FF"/>
          </w:rPr>
          <w:t>вправе уменьшить</w:t>
        </w:r>
      </w:hyperlink>
      <w:r>
        <w:t xml:space="preserve"> ответственность исполнителя, если заказчик способствовал увеличению размера убытков как умышленно, так и по неосторожности, а </w:t>
      </w:r>
      <w:proofErr w:type="gramStart"/>
      <w:r>
        <w:t>также</w:t>
      </w:r>
      <w:proofErr w:type="gramEnd"/>
      <w:r>
        <w:t xml:space="preserve"> если он не принял разумных мер к их уменьшению. Отметим, что по этому основанию суд может снизить размер и убытков, и неустойки даже в рамках одного дела.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Например, суды </w:t>
      </w:r>
      <w:hyperlink r:id="rId17" w:history="1">
        <w:r>
          <w:rPr>
            <w:color w:val="0000FF"/>
          </w:rPr>
          <w:t>снизили</w:t>
        </w:r>
      </w:hyperlink>
      <w:r>
        <w:t xml:space="preserve"> размер убытков и неустойки за нарушение исполнителем сроков, так как оно произошло по вине обеих сторон. Эти выводы суды сделали на основе </w:t>
      </w:r>
      <w:hyperlink r:id="rId18" w:history="1">
        <w:r>
          <w:rPr>
            <w:color w:val="0000FF"/>
          </w:rPr>
          <w:t>госэкспертизы работ</w:t>
        </w:r>
      </w:hyperlink>
      <w:r>
        <w:t>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О том, на какие еще моменты обращает внимание суд и какой инстанции нужно предъявлять аргументы о снижении ответственности исполнителя, читайте в нашем </w:t>
      </w:r>
      <w:hyperlink r:id="rId19" w:history="1">
        <w:r>
          <w:rPr>
            <w:color w:val="0000FF"/>
          </w:rPr>
          <w:t>обзоре</w:t>
        </w:r>
      </w:hyperlink>
      <w:r>
        <w:t>.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Title"/>
        <w:ind w:firstLine="540"/>
        <w:jc w:val="both"/>
        <w:outlineLvl w:val="0"/>
      </w:pPr>
      <w:r>
        <w:t>Административная ответственность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ind w:firstLine="540"/>
        <w:jc w:val="both"/>
      </w:pPr>
      <w:r>
        <w:t xml:space="preserve">За неисполнение контракта на контрагента могут наложить </w:t>
      </w:r>
      <w:hyperlink r:id="rId20" w:history="1">
        <w:r>
          <w:rPr>
            <w:color w:val="0000FF"/>
          </w:rPr>
          <w:t>административный штраф</w:t>
        </w:r>
      </w:hyperlink>
      <w:r>
        <w:t>, если это неисполнение принесло существенный вред обществу и государству. Причем наказать могут как организацию, так и должностное лицо. Работника могут оштрафовать или дисквалифицировать на срок до 2 лет.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Сыграть роль может даже кратковременная просрочка исполнения обязательств. Например, Мосгорсуд </w:t>
      </w:r>
      <w:hyperlink r:id="rId21" w:history="1">
        <w:r>
          <w:rPr>
            <w:color w:val="0000FF"/>
          </w:rPr>
          <w:t>оштрафовал</w:t>
        </w:r>
      </w:hyperlink>
      <w:r>
        <w:t xml:space="preserve"> организацию на 300 тыс. руб. за то, что она поставила товар не 29 сентября, а </w:t>
      </w:r>
      <w:hyperlink r:id="rId22" w:history="1">
        <w:r>
          <w:rPr>
            <w:color w:val="0000FF"/>
          </w:rPr>
          <w:t>4 октября</w:t>
        </w:r>
      </w:hyperlink>
      <w:r>
        <w:t>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В таких ситуациях избежать наказания сложно, так как в большинстве случаев суды отклоняют все доводы по формальным основаниям. Например, генерального директора организации не спасли от ответственности неоднократные </w:t>
      </w:r>
      <w:hyperlink r:id="rId23" w:history="1">
        <w:r>
          <w:rPr>
            <w:color w:val="0000FF"/>
          </w:rPr>
          <w:t>обращения</w:t>
        </w:r>
      </w:hyperlink>
      <w:r>
        <w:t xml:space="preserve"> к главе администрации о предоставлении земельного участка для выполнения работ. Это не убедило суды, что директор предпринял все возможные меры для исполнения контракта. Суды </w:t>
      </w:r>
      <w:hyperlink r:id="rId24" w:history="1">
        <w:r>
          <w:rPr>
            <w:color w:val="0000FF"/>
          </w:rPr>
          <w:t>посчитали так</w:t>
        </w:r>
      </w:hyperlink>
      <w:r>
        <w:t xml:space="preserve">: при заключении контракта исполнитель обязан был проанализировать характер работ, возможные риски, а также соразмерность объема работ и сроков, отведенных для их выполнения. Верховный Суд </w:t>
      </w:r>
      <w:hyperlink r:id="rId25" w:history="1">
        <w:r>
          <w:rPr>
            <w:color w:val="0000FF"/>
          </w:rPr>
          <w:t>поддержал</w:t>
        </w:r>
      </w:hyperlink>
      <w:r>
        <w:t xml:space="preserve"> привлечение директора к административной ответственности.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t xml:space="preserve">Тем не </w:t>
      </w:r>
      <w:proofErr w:type="gramStart"/>
      <w:r>
        <w:t>менее</w:t>
      </w:r>
      <w:proofErr w:type="gramEnd"/>
      <w:r>
        <w:t xml:space="preserve"> можно попробовать сослаться на уменьшение финансирования, неблагоприятные погодные условия и другие обстоятельства, не зависящие от исполнителя. Если есть риск, что из-за заказчика вы можете не исполнить свою часть обязательств, обратитесь в прокуратуру или антимонопольную службу. В дальнейшем это </w:t>
      </w:r>
      <w:hyperlink r:id="rId26" w:history="1">
        <w:r>
          <w:rPr>
            <w:color w:val="0000FF"/>
          </w:rPr>
          <w:t>поможет доказать</w:t>
        </w:r>
      </w:hyperlink>
      <w:r>
        <w:t xml:space="preserve"> отсутствие вашей вины в срыве контракта.</w:t>
      </w:r>
    </w:p>
    <w:p w:rsidR="00512C9F" w:rsidRDefault="00512C9F">
      <w:pPr>
        <w:pStyle w:val="ConsPlusNormal"/>
        <w:spacing w:before="220"/>
        <w:ind w:firstLine="540"/>
        <w:jc w:val="both"/>
      </w:pPr>
      <w:r>
        <w:lastRenderedPageBreak/>
        <w:t xml:space="preserve">Какой вред сочтут </w:t>
      </w:r>
      <w:proofErr w:type="gramStart"/>
      <w:r>
        <w:t>существенным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еще аргументы можно использовать для защиты, читайте в </w:t>
      </w:r>
      <w:hyperlink r:id="rId27" w:history="1">
        <w:r>
          <w:rPr>
            <w:color w:val="0000FF"/>
          </w:rPr>
          <w:t>обзоре</w:t>
        </w:r>
      </w:hyperlink>
      <w:r>
        <w:t>.</w:t>
      </w: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ind w:firstLine="540"/>
        <w:jc w:val="both"/>
      </w:pPr>
    </w:p>
    <w:p w:rsidR="00512C9F" w:rsidRDefault="00512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AA5" w:rsidRDefault="00817AA5">
      <w:bookmarkStart w:id="0" w:name="_GoBack"/>
      <w:bookmarkEnd w:id="0"/>
    </w:p>
    <w:sectPr w:rsidR="00817AA5" w:rsidSect="0044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F"/>
    <w:rsid w:val="00512C9F"/>
    <w:rsid w:val="0081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B941AC0CDF8FE78F76B718A14ED74DB98A18D799758BB945CCA585871h3E4M" TargetMode="External"/><Relationship Id="rId13" Type="http://schemas.openxmlformats.org/officeDocument/2006/relationships/hyperlink" Target="consultantplus://offline/ref=42462BBB131931D53A84B68D610EBA265B951EC7CCF3FE78F76B718A14ED74DB8AA1D575955DA29053800B1C263944F7DDBA563D73906Ch8EBM" TargetMode="External"/><Relationship Id="rId18" Type="http://schemas.openxmlformats.org/officeDocument/2006/relationships/hyperlink" Target="consultantplus://offline/ref=42462BBB131931D53A84A99A600EBA2650941CC1CBFBA372FF327D8813E22BCC8DE8D9749558A39153800B1C263944F7DDBA563D73906Ch8EBM" TargetMode="External"/><Relationship Id="rId26" Type="http://schemas.openxmlformats.org/officeDocument/2006/relationships/hyperlink" Target="consultantplus://offline/ref=42462BBB131931D53A84AA8D650EBA265C9219C2CCF6FE78F76B718A14ED74DB8AA1D5759558A5945FDF0E0937614BF5C3A452276F926E89hEE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462BBB131931D53A84A983757BEF7555961FC1CEF0F42FA06920DF1AE87C8BC2B19B309859A59458D45F53276502A2CEB8523D71947089E248h0E1M" TargetMode="External"/><Relationship Id="rId7" Type="http://schemas.openxmlformats.org/officeDocument/2006/relationships/hyperlink" Target="consultantplus://offline/ref=42462BBB131931D53A84AA8D650EBA265D901BCBC1F0FE78F76B718A14ED74DB8AA1D5759558A59050DF0E0937614BF5C3A452276F926E89hEE2M" TargetMode="External"/><Relationship Id="rId12" Type="http://schemas.openxmlformats.org/officeDocument/2006/relationships/hyperlink" Target="consultantplus://offline/ref=42462BBB131931D53A84A999640EBA265A971FC2C0F8FE78F76B718A14ED74DB8AA1D5759558A59258DF0E0937614BF5C3A452276F926E89hEE2M" TargetMode="External"/><Relationship Id="rId17" Type="http://schemas.openxmlformats.org/officeDocument/2006/relationships/hyperlink" Target="consultantplus://offline/ref=42462BBB131931D53A84A99A600EBA2650941CC1CBFBA372FF327D8813E22BCC8DE8D9749558A09453800B1C263944F7DDBA563D73906Ch8EBM" TargetMode="External"/><Relationship Id="rId25" Type="http://schemas.openxmlformats.org/officeDocument/2006/relationships/hyperlink" Target="consultantplus://offline/ref=42462BBB131931D53A84BB9E740EBA265D901BC7CDF3FE78F76B718A14ED74DB8AA1D5759558A5905BDF0E0937614BF5C3A452276F926E89hEE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462BBB131931D53A84B68D610EBA265B951EC7CCF3FE78F76B718A14ED74DB8AA1D5759559AC9651DF0E0937614BF5C3A452276F926E89hEE2M" TargetMode="External"/><Relationship Id="rId20" Type="http://schemas.openxmlformats.org/officeDocument/2006/relationships/hyperlink" Target="consultantplus://offline/ref=42462BBB131931D53A84B68D610EBA265B951CCBC0F4FE78F76B718A14ED74DB8AA1D5729051A59F0C851E0D7E3646E9C3BE4C217192h6EE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62BBB131931D53A84B68D610EBA265B951AC0CDF9FE78F76B718A14ED74DB8AA1D5759559A09558DF0E0937614BF5C3A452276F926E89hEE2M" TargetMode="External"/><Relationship Id="rId11" Type="http://schemas.openxmlformats.org/officeDocument/2006/relationships/hyperlink" Target="consultantplus://offline/ref=42462BBB131931D53A84A99A600EBA26509F1AC5CAFBA372FF327D8813E22BCC8DE8D9749558A39653800B1C263944F7DDBA563D73906Ch8EBM" TargetMode="External"/><Relationship Id="rId24" Type="http://schemas.openxmlformats.org/officeDocument/2006/relationships/hyperlink" Target="consultantplus://offline/ref=42462BBB131931D53A84BB9E740EBA265D901BC7CDF3FE78F76B718A14ED74DB8AA1D5759558A5975BDF0E0937614BF5C3A452276F926E89hEE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462BBB131931D53A84B68D610EBA265A9E1AC5CAF4FE78F76B718A14ED74DB8AA1D5759558A59451DF0E0937614BF5C3A452276F926E89hEE2M" TargetMode="External"/><Relationship Id="rId23" Type="http://schemas.openxmlformats.org/officeDocument/2006/relationships/hyperlink" Target="consultantplus://offline/ref=42462BBB131931D53A84BB9E740EBA265D901BC7CDF3FE78F76B718A14ED74DB8AA1D5759558A59759DF0E0937614BF5C3A452276F926E89hEE2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2462BBB131931D53A84A99A600EBA2650911AC6C1FBA372FF327D8813E22BCC8DE8D9749558A29453800B1C263944F7DDBA563D73906Ch8EBM" TargetMode="External"/><Relationship Id="rId19" Type="http://schemas.openxmlformats.org/officeDocument/2006/relationships/hyperlink" Target="consultantplus://offline/ref=42462BBB131931D53A84B68D610EBA265A9E1AC5CAF4FE78F76B718A14ED74DB98A18D799758BB945CCA585871h3E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462BBB131931D53A84B68D610EBA265B951AC0CDF9FE78F76B718A14ED74DB8AA1D5759558A19451DF0E0937614BF5C3A452276F926E89hEE2M" TargetMode="External"/><Relationship Id="rId14" Type="http://schemas.openxmlformats.org/officeDocument/2006/relationships/hyperlink" Target="consultantplus://offline/ref=42462BBB131931D53A84B68D610EBA265B951EC7CCF3FE78F76B718A14ED74DB8AA1D5759559AC9651DF0E0937614BF5C3A452276F926E89hEE2M" TargetMode="External"/><Relationship Id="rId22" Type="http://schemas.openxmlformats.org/officeDocument/2006/relationships/hyperlink" Target="consultantplus://offline/ref=42462BBB131931D53A84A983757BEF7555961FC1CEF0F42FA06920DF1AE87C8BC2B19B309859A59458D55D53276502A2CEB8523D71947089E248h0E1M" TargetMode="External"/><Relationship Id="rId27" Type="http://schemas.openxmlformats.org/officeDocument/2006/relationships/hyperlink" Target="consultantplus://offline/ref=42462BBB131931D53A84B68D610EBA265B9619C5CFF9FE78F76B718A14ED74DB98A18D799758BB945CCA585871h3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2020-04-20T12:04:00Z</dcterms:created>
  <dcterms:modified xsi:type="dcterms:W3CDTF">2020-04-20T12:04:00Z</dcterms:modified>
</cp:coreProperties>
</file>