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40C" w:rsidRDefault="0095740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5740C" w:rsidRDefault="0095740C">
      <w:pPr>
        <w:pStyle w:val="ConsPlusNormal"/>
        <w:ind w:firstLine="540"/>
        <w:jc w:val="both"/>
        <w:outlineLvl w:val="0"/>
      </w:pPr>
    </w:p>
    <w:p w:rsidR="0095740C" w:rsidRDefault="0095740C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95740C" w:rsidRDefault="0095740C">
      <w:pPr>
        <w:pStyle w:val="ConsPlusNormal"/>
        <w:jc w:val="both"/>
      </w:pPr>
    </w:p>
    <w:p w:rsidR="0095740C" w:rsidRDefault="0095740C">
      <w:pPr>
        <w:pStyle w:val="ConsPlusTitle"/>
        <w:jc w:val="center"/>
      </w:pPr>
      <w:r>
        <w:t>ПЯТЬ ОШИБОК В ОПИСАНИИ ОБЪЕКТА ГОСЗАКУПКИ:</w:t>
      </w:r>
    </w:p>
    <w:p w:rsidR="0095740C" w:rsidRDefault="0095740C">
      <w:pPr>
        <w:pStyle w:val="ConsPlusTitle"/>
        <w:jc w:val="center"/>
      </w:pPr>
      <w:r>
        <w:t>РАЗБИРАЕМСЯ НА ПРИМЕРАХ ИЗ ПРАКТИКИ УФАС</w:t>
      </w:r>
    </w:p>
    <w:p w:rsidR="0095740C" w:rsidRDefault="0095740C">
      <w:pPr>
        <w:pStyle w:val="ConsPlusNormal"/>
        <w:ind w:firstLine="540"/>
        <w:jc w:val="both"/>
      </w:pPr>
    </w:p>
    <w:p w:rsidR="0095740C" w:rsidRDefault="0095740C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95740C" w:rsidRDefault="0095740C">
      <w:pPr>
        <w:pStyle w:val="ConsPlusNormal"/>
        <w:spacing w:before="220"/>
        <w:ind w:firstLine="540"/>
        <w:jc w:val="both"/>
      </w:pPr>
      <w:r>
        <w:t>Материал подготовлен с использованием правовых актов по состоянию на 29.11.2019.</w:t>
      </w:r>
    </w:p>
    <w:p w:rsidR="0095740C" w:rsidRDefault="0095740C">
      <w:pPr>
        <w:pStyle w:val="ConsPlusNormal"/>
        <w:ind w:firstLine="540"/>
        <w:jc w:val="both"/>
      </w:pPr>
    </w:p>
    <w:p w:rsidR="0095740C" w:rsidRDefault="0095740C">
      <w:pPr>
        <w:pStyle w:val="ConsPlusNormal"/>
        <w:ind w:firstLine="540"/>
        <w:jc w:val="both"/>
      </w:pPr>
      <w:r>
        <w:t>Если заказчик утвердит документацию с нарушением Закона N 44-ФЗ, сотрудника заказчика могут оштрафовать. Большое количество ошибок связано с описанием объекта закупки. Перечислим основные недочеты техзадания, которые контрольные органы часто признают нарушениями.</w:t>
      </w:r>
    </w:p>
    <w:p w:rsidR="0095740C" w:rsidRDefault="0095740C">
      <w:pPr>
        <w:pStyle w:val="ConsPlusNormal"/>
        <w:ind w:firstLine="540"/>
        <w:jc w:val="both"/>
      </w:pPr>
    </w:p>
    <w:p w:rsidR="0095740C" w:rsidRDefault="0095740C">
      <w:pPr>
        <w:pStyle w:val="ConsPlusTitle"/>
        <w:ind w:firstLine="540"/>
        <w:jc w:val="both"/>
        <w:outlineLvl w:val="0"/>
      </w:pPr>
      <w:r>
        <w:t>Заказчик требует привести значения показателей, которые могут быть известны только тем, у кого товар в наличии</w:t>
      </w:r>
    </w:p>
    <w:p w:rsidR="0095740C" w:rsidRDefault="0095740C">
      <w:pPr>
        <w:pStyle w:val="ConsPlusNormal"/>
        <w:spacing w:before="220"/>
        <w:ind w:firstLine="540"/>
        <w:jc w:val="both"/>
      </w:pPr>
      <w:r>
        <w:t xml:space="preserve">Закон N 44-ФЗ не обязывает участников закупки иметь товар на момент подачи заявки. Заказчику нужно учитывать при описании объекта закупки, какие показатели не сможет указать тот, у кого нет нужного товара. К ним ФАС </w:t>
      </w:r>
      <w:hyperlink r:id="rId6" w:history="1">
        <w:r>
          <w:rPr>
            <w:color w:val="0000FF"/>
          </w:rPr>
          <w:t>относит</w:t>
        </w:r>
      </w:hyperlink>
      <w:r>
        <w:t>: химический или компонентный состав товара, показатели технологии производства, а также показатели, значения которых становятся известными при испытании товара.</w:t>
      </w:r>
    </w:p>
    <w:p w:rsidR="0095740C" w:rsidRDefault="0095740C">
      <w:pPr>
        <w:pStyle w:val="ConsPlusNormal"/>
        <w:spacing w:before="220"/>
        <w:ind w:firstLine="540"/>
        <w:jc w:val="both"/>
      </w:pPr>
      <w:r>
        <w:t xml:space="preserve">Например, Новосибирское УФАС </w:t>
      </w:r>
      <w:hyperlink r:id="rId7" w:history="1">
        <w:r>
          <w:rPr>
            <w:color w:val="0000FF"/>
          </w:rPr>
          <w:t>признало неправомерным</w:t>
        </w:r>
      </w:hyperlink>
      <w:r>
        <w:t xml:space="preserve"> требование заказчика привести в заявке химический состав продуктов. Санкт-Петербургское УФАС посчитало нарушением то, что заказчик </w:t>
      </w:r>
      <w:hyperlink r:id="rId8" w:history="1">
        <w:r>
          <w:rPr>
            <w:color w:val="0000FF"/>
          </w:rPr>
          <w:t>запросил сведения</w:t>
        </w:r>
      </w:hyperlink>
      <w:r>
        <w:t>, которые можно получить только по результатам испытаний ("ударная прочность", "стойкость покрытия при температуре 20+/-2°C к статическому воздействию воды", "эластичность покрытия при изгибе" и т.п.).</w:t>
      </w:r>
    </w:p>
    <w:p w:rsidR="0095740C" w:rsidRDefault="0095740C">
      <w:pPr>
        <w:pStyle w:val="ConsPlusNormal"/>
        <w:spacing w:before="220"/>
        <w:ind w:firstLine="540"/>
        <w:jc w:val="both"/>
      </w:pPr>
      <w:r>
        <w:t xml:space="preserve">Избыточные требования к описанию объекта закупки также признавало нарушением </w:t>
      </w:r>
      <w:hyperlink r:id="rId9" w:history="1">
        <w:r>
          <w:rPr>
            <w:color w:val="0000FF"/>
          </w:rPr>
          <w:t>Московское областное УФАС</w:t>
        </w:r>
      </w:hyperlink>
      <w:r>
        <w:t xml:space="preserve">. Той же позиции придерживалась и ФАС (Решения </w:t>
      </w:r>
      <w:hyperlink r:id="rId10" w:history="1">
        <w:r>
          <w:rPr>
            <w:color w:val="0000FF"/>
          </w:rPr>
          <w:t>от 24.07.2019</w:t>
        </w:r>
      </w:hyperlink>
      <w:r>
        <w:t xml:space="preserve">, </w:t>
      </w:r>
      <w:hyperlink r:id="rId11" w:history="1">
        <w:r>
          <w:rPr>
            <w:color w:val="0000FF"/>
          </w:rPr>
          <w:t>от 19.09.2019</w:t>
        </w:r>
      </w:hyperlink>
      <w:r>
        <w:t xml:space="preserve">, </w:t>
      </w:r>
      <w:hyperlink r:id="rId12" w:history="1">
        <w:r>
          <w:rPr>
            <w:color w:val="0000FF"/>
          </w:rPr>
          <w:t>от 17.10.2019</w:t>
        </w:r>
      </w:hyperlink>
      <w:r>
        <w:t>).</w:t>
      </w:r>
    </w:p>
    <w:p w:rsidR="0095740C" w:rsidRDefault="0095740C">
      <w:pPr>
        <w:pStyle w:val="ConsPlusNormal"/>
        <w:spacing w:before="220"/>
        <w:ind w:firstLine="540"/>
        <w:jc w:val="both"/>
      </w:pPr>
      <w:r>
        <w:t xml:space="preserve">Обычно антимонопольщики не подходят формально к проверке описания объекта закупки и оценивают требования заказчика комплексно. Так, Рязанское УФАС лишь </w:t>
      </w:r>
      <w:hyperlink r:id="rId13" w:history="1">
        <w:r>
          <w:rPr>
            <w:color w:val="0000FF"/>
          </w:rPr>
          <w:t>отметило</w:t>
        </w:r>
      </w:hyperlink>
      <w:r>
        <w:t xml:space="preserve">, что заказчик запросил конкретные значения показателей, которые можно было узнать только по результатам испытаний. Указать их могли участники, у которых товар в наличии. В другом случае Северо-Осетинское УФАС </w:t>
      </w:r>
      <w:hyperlink r:id="rId14" w:history="1">
        <w:r>
          <w:rPr>
            <w:color w:val="0000FF"/>
          </w:rPr>
          <w:t>не посчитало</w:t>
        </w:r>
      </w:hyperlink>
      <w:r>
        <w:t xml:space="preserve"> нарушением то, что заказчик предусмотрел в инструкции по заполнению заявок возможность указать значения показателей так же, как в техзадании, если они устанавливаются только по результатам испытаний товаров, имеющихся у участника.</w:t>
      </w:r>
    </w:p>
    <w:p w:rsidR="0095740C" w:rsidRDefault="0095740C">
      <w:pPr>
        <w:pStyle w:val="ConsPlusNormal"/>
        <w:spacing w:before="220"/>
        <w:ind w:firstLine="540"/>
        <w:jc w:val="both"/>
      </w:pPr>
      <w:r>
        <w:t xml:space="preserve">Заказчику стоит обжаловать решение контрольного органа, так как суды могут прийти к иному выводу. Верховный Суд </w:t>
      </w:r>
      <w:hyperlink r:id="rId15" w:history="1">
        <w:r>
          <w:rPr>
            <w:color w:val="0000FF"/>
          </w:rPr>
          <w:t>посчитал</w:t>
        </w:r>
      </w:hyperlink>
      <w:r>
        <w:t>, что участнику закупки достаточно привести характеристики товара согласно требованиям документации, которые основаны на техрегламентах и ГОСТах.</w:t>
      </w:r>
    </w:p>
    <w:p w:rsidR="0095740C" w:rsidRDefault="0095740C">
      <w:pPr>
        <w:pStyle w:val="ConsPlusNormal"/>
        <w:ind w:firstLine="540"/>
        <w:jc w:val="both"/>
      </w:pPr>
    </w:p>
    <w:p w:rsidR="0095740C" w:rsidRDefault="0095740C">
      <w:pPr>
        <w:pStyle w:val="ConsPlusTitle"/>
        <w:ind w:firstLine="540"/>
        <w:jc w:val="both"/>
        <w:outlineLvl w:val="0"/>
      </w:pPr>
      <w:r>
        <w:t>В описании объекта закупки даны ссылки на неактуальные ГОСТы</w:t>
      </w:r>
    </w:p>
    <w:p w:rsidR="0095740C" w:rsidRDefault="0095740C">
      <w:pPr>
        <w:pStyle w:val="ConsPlusNormal"/>
        <w:spacing w:before="220"/>
        <w:ind w:firstLine="540"/>
        <w:jc w:val="both"/>
      </w:pPr>
      <w:r>
        <w:t xml:space="preserve">Заказчик должен описать объект закупки в соответствии с действующими стандартами. Ссылка на устаревшие ГОСТы - одна из распространенных ошибок заказчиков. Контрольные органы практически единогласно признают это нарушением. Например, так считают </w:t>
      </w:r>
      <w:hyperlink r:id="rId16" w:history="1">
        <w:r>
          <w:rPr>
            <w:color w:val="0000FF"/>
          </w:rPr>
          <w:t>Тамбовское</w:t>
        </w:r>
      </w:hyperlink>
      <w:r>
        <w:t xml:space="preserve">, </w:t>
      </w:r>
      <w:hyperlink r:id="rId17" w:history="1">
        <w:r>
          <w:rPr>
            <w:color w:val="0000FF"/>
          </w:rPr>
          <w:t>Приморское</w:t>
        </w:r>
      </w:hyperlink>
      <w:r>
        <w:t xml:space="preserve">, </w:t>
      </w:r>
      <w:hyperlink r:id="rId18" w:history="1">
        <w:r>
          <w:rPr>
            <w:color w:val="0000FF"/>
          </w:rPr>
          <w:t>Якутское</w:t>
        </w:r>
      </w:hyperlink>
      <w:r>
        <w:t xml:space="preserve">, </w:t>
      </w:r>
      <w:hyperlink r:id="rId19" w:history="1">
        <w:r>
          <w:rPr>
            <w:color w:val="0000FF"/>
          </w:rPr>
          <w:t>Дагестанское</w:t>
        </w:r>
      </w:hyperlink>
      <w:r>
        <w:t xml:space="preserve">, </w:t>
      </w:r>
      <w:hyperlink r:id="rId20" w:history="1">
        <w:r>
          <w:rPr>
            <w:color w:val="0000FF"/>
          </w:rPr>
          <w:t>Санкт-Петербургское</w:t>
        </w:r>
      </w:hyperlink>
      <w:r>
        <w:t xml:space="preserve"> Управления ФАС.</w:t>
      </w:r>
    </w:p>
    <w:p w:rsidR="0095740C" w:rsidRDefault="0095740C">
      <w:pPr>
        <w:pStyle w:val="ConsPlusNormal"/>
        <w:ind w:firstLine="540"/>
        <w:jc w:val="both"/>
      </w:pPr>
    </w:p>
    <w:p w:rsidR="0095740C" w:rsidRDefault="0095740C">
      <w:pPr>
        <w:pStyle w:val="ConsPlusTitle"/>
        <w:ind w:firstLine="540"/>
        <w:jc w:val="both"/>
        <w:outlineLvl w:val="0"/>
      </w:pPr>
      <w:r>
        <w:t>Заказчик требует указать в заявке характеристики, отличающиеся от ГОСТа</w:t>
      </w:r>
    </w:p>
    <w:p w:rsidR="0095740C" w:rsidRDefault="0095740C">
      <w:pPr>
        <w:pStyle w:val="ConsPlusNormal"/>
        <w:spacing w:before="220"/>
        <w:ind w:firstLine="540"/>
        <w:jc w:val="both"/>
      </w:pPr>
      <w:r>
        <w:t>При описании объекта закупки заказчик может потребовать, чтобы товары, работы, услуги соответствовали ГОСТам, и запросить их дополнительные показатели. Однако эти показатели не должны противоречить характеристикам, указанным в ГОСТе. Расхождение в требованиях может запутать участников и вызвать проблемы при приемке исполнения контракта.</w:t>
      </w:r>
    </w:p>
    <w:p w:rsidR="0095740C" w:rsidRDefault="0095740C">
      <w:pPr>
        <w:pStyle w:val="ConsPlusNormal"/>
        <w:spacing w:before="220"/>
        <w:ind w:firstLine="540"/>
        <w:jc w:val="both"/>
      </w:pPr>
      <w:r>
        <w:t xml:space="preserve">Подобные разночтения в описании закупок </w:t>
      </w:r>
      <w:hyperlink r:id="rId21" w:history="1">
        <w:r>
          <w:rPr>
            <w:color w:val="0000FF"/>
          </w:rPr>
          <w:t>признавали нарушением Оренбургское</w:t>
        </w:r>
      </w:hyperlink>
      <w:r>
        <w:t xml:space="preserve">, </w:t>
      </w:r>
      <w:hyperlink r:id="rId22" w:history="1">
        <w:r>
          <w:rPr>
            <w:color w:val="0000FF"/>
          </w:rPr>
          <w:t>Санкт-Петербургское</w:t>
        </w:r>
      </w:hyperlink>
      <w:r>
        <w:t xml:space="preserve">, </w:t>
      </w:r>
      <w:hyperlink r:id="rId23" w:history="1">
        <w:r>
          <w:rPr>
            <w:color w:val="0000FF"/>
          </w:rPr>
          <w:t>Краснодарское</w:t>
        </w:r>
      </w:hyperlink>
      <w:r>
        <w:t xml:space="preserve"> УФАС.</w:t>
      </w:r>
    </w:p>
    <w:p w:rsidR="0095740C" w:rsidRDefault="0095740C">
      <w:pPr>
        <w:pStyle w:val="ConsPlusNormal"/>
        <w:ind w:firstLine="540"/>
        <w:jc w:val="both"/>
      </w:pPr>
    </w:p>
    <w:p w:rsidR="0095740C" w:rsidRDefault="0095740C">
      <w:pPr>
        <w:pStyle w:val="ConsPlusTitle"/>
        <w:ind w:firstLine="540"/>
        <w:jc w:val="both"/>
        <w:outlineLvl w:val="0"/>
      </w:pPr>
      <w:r>
        <w:t>Описание объекта закупки не приведено в соответствие с КТРУ</w:t>
      </w:r>
    </w:p>
    <w:p w:rsidR="0095740C" w:rsidRDefault="0095740C">
      <w:pPr>
        <w:pStyle w:val="ConsPlusNormal"/>
        <w:spacing w:before="220"/>
        <w:ind w:firstLine="540"/>
        <w:jc w:val="both"/>
      </w:pPr>
      <w:r>
        <w:t xml:space="preserve">При проведении закупки заказчик </w:t>
      </w:r>
      <w:hyperlink r:id="rId24" w:history="1">
        <w:r>
          <w:rPr>
            <w:color w:val="0000FF"/>
          </w:rPr>
          <w:t>обязан использовать</w:t>
        </w:r>
      </w:hyperlink>
      <w:r>
        <w:t xml:space="preserve"> каталог товаров, работ и услуг (КТРУ). Если закупаемая позиция есть в каталоге, ее наименование и характеристики нужно указать в соответствии с ним.</w:t>
      </w:r>
    </w:p>
    <w:p w:rsidR="0095740C" w:rsidRDefault="0095740C">
      <w:pPr>
        <w:pStyle w:val="ConsPlusNormal"/>
        <w:spacing w:before="220"/>
        <w:ind w:firstLine="540"/>
        <w:jc w:val="both"/>
      </w:pPr>
      <w:r>
        <w:t>Контрольный орган увидит нарушение, если:</w:t>
      </w:r>
    </w:p>
    <w:p w:rsidR="0095740C" w:rsidRDefault="0095740C">
      <w:pPr>
        <w:pStyle w:val="ConsPlusNormal"/>
        <w:spacing w:before="220"/>
        <w:ind w:firstLine="540"/>
        <w:jc w:val="both"/>
      </w:pPr>
      <w:r>
        <w:t xml:space="preserve">- наименование объекта закупки </w:t>
      </w:r>
      <w:hyperlink r:id="rId25" w:history="1">
        <w:r>
          <w:rPr>
            <w:color w:val="0000FF"/>
          </w:rPr>
          <w:t>отличается</w:t>
        </w:r>
      </w:hyperlink>
      <w:r>
        <w:t xml:space="preserve"> </w:t>
      </w:r>
      <w:proofErr w:type="gramStart"/>
      <w:r>
        <w:t>от</w:t>
      </w:r>
      <w:proofErr w:type="gramEnd"/>
      <w:r>
        <w:t xml:space="preserve"> указанного в КТРУ;</w:t>
      </w:r>
    </w:p>
    <w:p w:rsidR="0095740C" w:rsidRDefault="0095740C">
      <w:pPr>
        <w:pStyle w:val="ConsPlusNormal"/>
        <w:spacing w:before="220"/>
        <w:ind w:firstLine="540"/>
        <w:jc w:val="both"/>
      </w:pPr>
      <w:r>
        <w:t xml:space="preserve">- описание объекта закупки составлено </w:t>
      </w:r>
      <w:hyperlink r:id="rId26" w:history="1">
        <w:r>
          <w:rPr>
            <w:color w:val="0000FF"/>
          </w:rPr>
          <w:t>без учета характеристик</w:t>
        </w:r>
      </w:hyperlink>
      <w:r>
        <w:t xml:space="preserve"> позиции из КТРУ;</w:t>
      </w:r>
    </w:p>
    <w:p w:rsidR="0095740C" w:rsidRDefault="0095740C">
      <w:pPr>
        <w:pStyle w:val="ConsPlusNormal"/>
        <w:spacing w:before="220"/>
        <w:ind w:firstLine="540"/>
        <w:jc w:val="both"/>
      </w:pPr>
      <w:r>
        <w:t xml:space="preserve">- заказчик </w:t>
      </w:r>
      <w:hyperlink r:id="rId27" w:history="1">
        <w:r>
          <w:rPr>
            <w:color w:val="0000FF"/>
          </w:rPr>
          <w:t>не обосновал</w:t>
        </w:r>
      </w:hyperlink>
      <w:r>
        <w:t xml:space="preserve"> необходимость привести дополнительные характеристики объекта закупки.</w:t>
      </w:r>
    </w:p>
    <w:p w:rsidR="0095740C" w:rsidRDefault="0095740C">
      <w:pPr>
        <w:pStyle w:val="ConsPlusNormal"/>
        <w:spacing w:before="220"/>
        <w:ind w:firstLine="540"/>
        <w:jc w:val="both"/>
      </w:pPr>
      <w:r>
        <w:t xml:space="preserve">О том, что заказчики должны использовать сведения из КТРУ, </w:t>
      </w:r>
      <w:hyperlink r:id="rId28" w:history="1">
        <w:r>
          <w:rPr>
            <w:color w:val="0000FF"/>
          </w:rPr>
          <w:t>отмечала</w:t>
        </w:r>
      </w:hyperlink>
      <w:r>
        <w:t xml:space="preserve"> ФАС.</w:t>
      </w:r>
    </w:p>
    <w:p w:rsidR="0095740C" w:rsidRDefault="0095740C">
      <w:pPr>
        <w:pStyle w:val="ConsPlusNormal"/>
        <w:ind w:firstLine="540"/>
        <w:jc w:val="both"/>
      </w:pPr>
    </w:p>
    <w:p w:rsidR="0095740C" w:rsidRDefault="0095740C">
      <w:pPr>
        <w:pStyle w:val="ConsPlusTitle"/>
        <w:ind w:firstLine="540"/>
        <w:jc w:val="both"/>
        <w:outlineLvl w:val="0"/>
      </w:pPr>
      <w:r>
        <w:t>В описании объекта закупки не учтено требование об эквивалентности</w:t>
      </w:r>
    </w:p>
    <w:p w:rsidR="0095740C" w:rsidRDefault="0095740C">
      <w:pPr>
        <w:pStyle w:val="ConsPlusNormal"/>
        <w:spacing w:before="220"/>
        <w:ind w:firstLine="540"/>
        <w:jc w:val="both"/>
      </w:pPr>
      <w:r>
        <w:t xml:space="preserve">В документации все товарные знаки должны сопровождаться словами "или эквивалент". Заказчика </w:t>
      </w:r>
      <w:hyperlink r:id="rId29" w:history="1">
        <w:r>
          <w:rPr>
            <w:color w:val="0000FF"/>
          </w:rPr>
          <w:t>накажут</w:t>
        </w:r>
      </w:hyperlink>
      <w:r>
        <w:t xml:space="preserve">, если возможность поставить эквивалент не будет предусмотрена. Он обязан указывать также параметры эквивалентности. Их отсутствие </w:t>
      </w:r>
      <w:hyperlink r:id="rId30" w:history="1">
        <w:r>
          <w:rPr>
            <w:color w:val="0000FF"/>
          </w:rPr>
          <w:t>признают</w:t>
        </w:r>
      </w:hyperlink>
      <w:r>
        <w:t xml:space="preserve"> нарушением. Отметим, что сотрудника заказчика могут наказать за это, даже если он предусмотрит возможность поставить эквивалент. Участник закупки должен понимать, что заказчик считает эквивалентом. К такому </w:t>
      </w:r>
      <w:hyperlink r:id="rId31" w:history="1">
        <w:r>
          <w:rPr>
            <w:color w:val="0000FF"/>
          </w:rPr>
          <w:t>выводу</w:t>
        </w:r>
      </w:hyperlink>
      <w:r>
        <w:t xml:space="preserve"> пришло </w:t>
      </w:r>
      <w:proofErr w:type="gramStart"/>
      <w:r>
        <w:t>Московское</w:t>
      </w:r>
      <w:proofErr w:type="gramEnd"/>
      <w:r>
        <w:t xml:space="preserve"> УФАС.</w:t>
      </w:r>
    </w:p>
    <w:p w:rsidR="0095740C" w:rsidRDefault="0095740C">
      <w:pPr>
        <w:pStyle w:val="ConsPlusNormal"/>
        <w:spacing w:before="220"/>
        <w:ind w:firstLine="540"/>
        <w:jc w:val="both"/>
      </w:pPr>
      <w:r>
        <w:t xml:space="preserve">В Законе N 44-ФЗ есть исключения из этих правил. Заказчик </w:t>
      </w:r>
      <w:hyperlink r:id="rId32" w:history="1">
        <w:r>
          <w:rPr>
            <w:color w:val="0000FF"/>
          </w:rPr>
          <w:t>может потребовать</w:t>
        </w:r>
      </w:hyperlink>
      <w:r>
        <w:t xml:space="preserve"> поставить товар с конкретным товарным знаком, если:</w:t>
      </w:r>
    </w:p>
    <w:p w:rsidR="0095740C" w:rsidRDefault="0095740C">
      <w:pPr>
        <w:pStyle w:val="ConsPlusNormal"/>
        <w:spacing w:before="220"/>
        <w:ind w:firstLine="540"/>
        <w:jc w:val="both"/>
      </w:pPr>
      <w:r>
        <w:t>- товары с другими товарными знаками несовместимы с товарами, которые есть у заказчика;</w:t>
      </w:r>
    </w:p>
    <w:p w:rsidR="0095740C" w:rsidRDefault="0095740C">
      <w:pPr>
        <w:pStyle w:val="ConsPlusNormal"/>
        <w:spacing w:before="220"/>
        <w:ind w:firstLine="540"/>
        <w:jc w:val="both"/>
      </w:pPr>
      <w:r>
        <w:t>- он закупает запасные части и расходные материалы для машин и оборудования в соответствии с технической документацией.</w:t>
      </w:r>
    </w:p>
    <w:p w:rsidR="0095740C" w:rsidRDefault="0095740C">
      <w:pPr>
        <w:pStyle w:val="ConsPlusNormal"/>
        <w:ind w:firstLine="540"/>
        <w:jc w:val="both"/>
      </w:pPr>
    </w:p>
    <w:p w:rsidR="0095740C" w:rsidRDefault="0095740C">
      <w:pPr>
        <w:pStyle w:val="ConsPlusNormal"/>
        <w:ind w:firstLine="540"/>
        <w:jc w:val="both"/>
      </w:pPr>
      <w:r>
        <w:t xml:space="preserve">Рекомендуем: </w:t>
      </w:r>
      <w:hyperlink r:id="rId33" w:history="1">
        <w:r>
          <w:rPr>
            <w:i/>
            <w:color w:val="0000FF"/>
          </w:rPr>
          <w:t>Как описать объект закупки</w:t>
        </w:r>
      </w:hyperlink>
    </w:p>
    <w:p w:rsidR="0095740C" w:rsidRDefault="0095740C">
      <w:pPr>
        <w:pStyle w:val="ConsPlusNormal"/>
        <w:ind w:firstLine="540"/>
        <w:jc w:val="both"/>
      </w:pPr>
    </w:p>
    <w:p w:rsidR="0095740C" w:rsidRDefault="0095740C">
      <w:pPr>
        <w:pStyle w:val="ConsPlusNormal"/>
        <w:ind w:firstLine="540"/>
        <w:jc w:val="both"/>
      </w:pPr>
    </w:p>
    <w:p w:rsidR="0095740C" w:rsidRDefault="009574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431F" w:rsidRDefault="00BD431F">
      <w:bookmarkStart w:id="0" w:name="_GoBack"/>
      <w:bookmarkEnd w:id="0"/>
    </w:p>
    <w:sectPr w:rsidR="00BD431F" w:rsidSect="00345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0C"/>
    <w:rsid w:val="0095740C"/>
    <w:rsid w:val="00BD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74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74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74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74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74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74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D87F8D8DE1EC3591175957E604360DA105D45F05CBDAD6C7707670B6882D60DBCFCDBB0C1C5AA483AA861501990B92702D8AFEA2522238MBY1M" TargetMode="External"/><Relationship Id="rId13" Type="http://schemas.openxmlformats.org/officeDocument/2006/relationships/hyperlink" Target="consultantplus://offline/ref=72D87F8D8DE1EC3591175957E604360DA105D0540ECADAD6C7707670B6882D60DBCFCDBB0C1C5AA082AA861501990B92702D8AFEA2522238MBY1M" TargetMode="External"/><Relationship Id="rId18" Type="http://schemas.openxmlformats.org/officeDocument/2006/relationships/hyperlink" Target="consultantplus://offline/ref=72D87F8D8DE1EC3591175957E604360DA104D0560CC8DAD6C7707670B6882D60DBCFCDBB0C1C5AAD88AA861501990B92702D8AFEA2522238MBY1M" TargetMode="External"/><Relationship Id="rId26" Type="http://schemas.openxmlformats.org/officeDocument/2006/relationships/hyperlink" Target="consultantplus://offline/ref=72D87F8D8DE1EC3591175957E604360DA104D0510AC8DAD6C7707670B6882D60DBCFCDBB0C1C5AA483AA861501990B92702D8AFEA2522238MBY1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2D87F8D8DE1EC3591175957E604360DA104D7510FCFDAD6C7707670B6882D60DBCFCDBB0C1C5AA68FAA861501990B92702D8AFEA2522238MBY1M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72D87F8D8DE1EC3591175B51E66C635EA908DB530DCEDAD6C7707670B6882D60DBCFCDBB0C1C5AA188AA861501990B92702D8AFEA2522238MBY1M" TargetMode="External"/><Relationship Id="rId12" Type="http://schemas.openxmlformats.org/officeDocument/2006/relationships/hyperlink" Target="consultantplus://offline/ref=72D87F8D8DE1EC3591175957E604360DA105D25405CCDAD6C7707670B6882D60DBCFCDBB0C1C5AAD8BAA861501990B92702D8AFEA2522238MBY1M" TargetMode="External"/><Relationship Id="rId17" Type="http://schemas.openxmlformats.org/officeDocument/2006/relationships/hyperlink" Target="consultantplus://offline/ref=72D87F8D8DE1EC3591175957E604360DA104D4570CC1DAD6C7707670B6882D60DBCFCDBB0C1C5AA78CAA861501990B92702D8AFEA2522238MBY1M" TargetMode="External"/><Relationship Id="rId25" Type="http://schemas.openxmlformats.org/officeDocument/2006/relationships/hyperlink" Target="consultantplus://offline/ref=72D87F8D8DE1EC3591175957E604360DA105D65408C9DAD6C7707670B6882D60DBCFCDBB0C1C5AA68FAA861501990B92702D8AFEA2522238MBY1M" TargetMode="External"/><Relationship Id="rId33" Type="http://schemas.openxmlformats.org/officeDocument/2006/relationships/hyperlink" Target="consultantplus://offline/ref=72D87F8D8DE1EC359117595DF770635EA90FD55404CDDAD6C7707670B6882D60DBCFCDBB0C1C5AA18AAA861501990B92702D8AFEA2522238MBY1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2D87F8D8DE1EC3591175957E604360DA104D35F04C0DAD6C7707670B6882D60DBCFCDBB0C1C5AA18AAA861501990B92702D8AFEA2522238MBY1M" TargetMode="External"/><Relationship Id="rId20" Type="http://schemas.openxmlformats.org/officeDocument/2006/relationships/hyperlink" Target="consultantplus://offline/ref=72D87F8D8DE1EC3591175957E604360DA10BD2510AC8DAD6C7707670B6882D60DBCFCDBB0C1C5AA18DAA861501990B92702D8AFEA2522238MBY1M" TargetMode="External"/><Relationship Id="rId29" Type="http://schemas.openxmlformats.org/officeDocument/2006/relationships/hyperlink" Target="consultantplus://offline/ref=72D87F8D8DE1EC3591175957E604360DA10BD1550ECEDAD6C7707670B6882D60DBCFCDBB0C1C5AA18FAA861501990B92702D8AFEA2522238MBY1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2D87F8D8DE1EC3591174557E204360DA60CD1570DCDDAD6C7707670B6882D60DBCFCDBB0C1C5AA482AA861501990B92702D8AFEA2522238MBY1M" TargetMode="External"/><Relationship Id="rId11" Type="http://schemas.openxmlformats.org/officeDocument/2006/relationships/hyperlink" Target="consultantplus://offline/ref=72D87F8D8DE1EC3591175B51E66C635EA909D2550BC1DAD6C7707670B6882D60DBCFCDBB0C1C5AA78CAA861501990B92702D8AFEA2522238MBY1M" TargetMode="External"/><Relationship Id="rId24" Type="http://schemas.openxmlformats.org/officeDocument/2006/relationships/hyperlink" Target="consultantplus://offline/ref=72D87F8D8DE1EC3591174557E204360DA605D75F0CCADAD6C7707670B6882D60DBCFCDBB0C1C5BA682AA861501990B92702D8AFEA2522238MBY1M" TargetMode="External"/><Relationship Id="rId32" Type="http://schemas.openxmlformats.org/officeDocument/2006/relationships/hyperlink" Target="consultantplus://offline/ref=72D87F8D8DE1EC3591174557E204360DA70ED65508C0DAD6C7707670B6882D60DBCFCDB90F1951F1DBE5874947CC1890742D88FABEM5Y0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2D87F8D8DE1EC3591174844F704360DA10BDA500AC9DAD6C7707670B6882D60DBCFCDBB0C1C5AA482AA861501990B92702D8AFEA2522238MBY1M" TargetMode="External"/><Relationship Id="rId23" Type="http://schemas.openxmlformats.org/officeDocument/2006/relationships/hyperlink" Target="consultantplus://offline/ref=72D87F8D8DE1EC3591175957E604360DA105D2550DCFDAD6C7707670B6882D60DBCFCDBB0C1C5AAD8AAA861501990B92702D8AFEA2522238MBY1M" TargetMode="External"/><Relationship Id="rId28" Type="http://schemas.openxmlformats.org/officeDocument/2006/relationships/hyperlink" Target="consultantplus://offline/ref=72D87F8D8DE1EC3591174557E204360DA70FD25F0DCFDAD6C7707670B6882D60DBCFCDBB0C1C5AA682AA861501990B92702D8AFEA2522238MBY1M" TargetMode="External"/><Relationship Id="rId10" Type="http://schemas.openxmlformats.org/officeDocument/2006/relationships/hyperlink" Target="consultantplus://offline/ref=72D87F8D8DE1EC3591175957E604360DA10AD4560BC1DAD6C7707670B6882D60DBCFCDBB0C1C5AA188AA861501990B92702D8AFEA2522238MBY1M" TargetMode="External"/><Relationship Id="rId19" Type="http://schemas.openxmlformats.org/officeDocument/2006/relationships/hyperlink" Target="consultantplus://offline/ref=72D87F8D8DE1EC3591175957E604360DA104D15209C0DAD6C7707670B6882D60DBCFCDBB0C1C5AA68DAA861501990B92702D8AFEA2522238MBY1M" TargetMode="External"/><Relationship Id="rId31" Type="http://schemas.openxmlformats.org/officeDocument/2006/relationships/hyperlink" Target="consultantplus://offline/ref=72D87F8D8DE1EC3591175957E604360DA104D55009C9DAD6C7707670B6882D60DBCFCDBB0C1C5AA18BAA861501990B92702D8AFEA2522238MBY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D87F8D8DE1EC3591175957E604360DA105D5520ACFDAD6C7707670B6882D60DBCFCDBB0C1C5AA78CAA861501990B92702D8AFEA2522238MBY1M" TargetMode="External"/><Relationship Id="rId14" Type="http://schemas.openxmlformats.org/officeDocument/2006/relationships/hyperlink" Target="consultantplus://offline/ref=72D87F8D8DE1EC3591175957E604360DA105D45705C0DAD6C7707670B6882D60DBCFCDBB0C1C5BAC8FAA861501990B92702D8AFEA2522238MBY1M" TargetMode="External"/><Relationship Id="rId22" Type="http://schemas.openxmlformats.org/officeDocument/2006/relationships/hyperlink" Target="consultantplus://offline/ref=72D87F8D8DE1EC3591175957E604360DA105D0540FC1DAD6C7707670B6882D60DBCFCDBB0C1C5AA382AA861501990B92702D8AFEA2522238MBY1M" TargetMode="External"/><Relationship Id="rId27" Type="http://schemas.openxmlformats.org/officeDocument/2006/relationships/hyperlink" Target="consultantplus://offline/ref=72D87F8D8DE1EC3591175957E604360DA104DA540ECFDAD6C7707670B6882D60DBCFCDBB0C1C58A089AA861501990B92702D8AFEA2522238MBY1M" TargetMode="External"/><Relationship Id="rId30" Type="http://schemas.openxmlformats.org/officeDocument/2006/relationships/hyperlink" Target="consultantplus://offline/ref=72D87F8D8DE1EC3591175957E604360DA105D45F09CEDAD6C7707670B6882D60DBCFCDBB0C1C5BA489AA861501990B92702D8AFEA2522238MBY1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2020-04-20T12:24:00Z</dcterms:created>
  <dcterms:modified xsi:type="dcterms:W3CDTF">2020-04-20T12:24:00Z</dcterms:modified>
</cp:coreProperties>
</file>