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По какому виду </w:t>
      </w:r>
      <w:proofErr w:type="gramStart"/>
      <w:r>
        <w:rPr>
          <w:rFonts w:ascii="Calibri" w:hAnsi="Calibri" w:cs="Calibri"/>
        </w:rPr>
        <w:t>расходов</w:t>
      </w:r>
      <w:proofErr w:type="gramEnd"/>
      <w:r>
        <w:rPr>
          <w:rFonts w:ascii="Calibri" w:hAnsi="Calibri" w:cs="Calibri"/>
        </w:rPr>
        <w:t xml:space="preserve"> и </w:t>
      </w:r>
      <w:proofErr w:type="gramStart"/>
      <w:r>
        <w:rPr>
          <w:rFonts w:ascii="Calibri" w:hAnsi="Calibri" w:cs="Calibri"/>
        </w:rPr>
        <w:t>какой</w:t>
      </w:r>
      <w:proofErr w:type="gramEnd"/>
      <w:r>
        <w:rPr>
          <w:rFonts w:ascii="Calibri" w:hAnsi="Calibri" w:cs="Calibri"/>
        </w:rPr>
        <w:t xml:space="preserve"> статье (подстатье) КОСГУ федеральному казенному учреждению отразить расходы на обучение работников (обучение обусловлено новым порядком закупок 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нужд")?</w:t>
      </w: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Федеральному казенному учреждению расходы на обучение работников следует отразить по виду расходов </w:t>
      </w:r>
      <w:hyperlink r:id="rId6" w:history="1">
        <w:r>
          <w:rPr>
            <w:rFonts w:ascii="Calibri" w:hAnsi="Calibri" w:cs="Calibri"/>
            <w:color w:val="0000FF"/>
          </w:rPr>
          <w:t>244</w:t>
        </w:r>
      </w:hyperlink>
      <w:r>
        <w:rPr>
          <w:rFonts w:ascii="Calibri" w:hAnsi="Calibri" w:cs="Calibri"/>
        </w:rPr>
        <w:t xml:space="preserve"> "Прочая закупка товаров, работ и услуг для государственных нужд" с применением </w:t>
      </w:r>
      <w:hyperlink r:id="rId7" w:history="1">
        <w:r>
          <w:rPr>
            <w:rFonts w:ascii="Calibri" w:hAnsi="Calibri" w:cs="Calibri"/>
            <w:color w:val="0000FF"/>
          </w:rPr>
          <w:t>подстатьи 226</w:t>
        </w:r>
      </w:hyperlink>
      <w:r>
        <w:rPr>
          <w:rFonts w:ascii="Calibri" w:hAnsi="Calibri" w:cs="Calibri"/>
        </w:rPr>
        <w:t xml:space="preserve"> "Прочие работы, услуги" КОСГУ.</w:t>
      </w: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Правила применения видов расходов федерального бюджета определены </w:t>
      </w:r>
      <w:hyperlink r:id="rId8" w:history="1">
        <w:r>
          <w:rPr>
            <w:rFonts w:ascii="Calibri" w:hAnsi="Calibri" w:cs="Calibri"/>
            <w:color w:val="0000FF"/>
          </w:rPr>
          <w:t>Указаниями</w:t>
        </w:r>
      </w:hyperlink>
      <w:r>
        <w:rPr>
          <w:rFonts w:ascii="Calibri" w:hAnsi="Calibri" w:cs="Calibri"/>
        </w:rPr>
        <w:t xml:space="preserve"> о порядке применения бюджетной классификации Российской Федерации на 2013 год и на плановый период 2014 и 2015 годов, утвержденными Приказом Минфина России от 21.12.2012 N 171н (далее - Указания N 171н).</w:t>
      </w: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пп. 3.3.2 "Перечень и правила применения видов расходов, задействованных в федеральном бюджете и бюджетах государственных внебюджетных фондов" Указаний N 171н по виду расходов </w:t>
      </w:r>
      <w:hyperlink r:id="rId9" w:history="1">
        <w:r>
          <w:rPr>
            <w:rFonts w:ascii="Calibri" w:hAnsi="Calibri" w:cs="Calibri"/>
            <w:color w:val="0000FF"/>
          </w:rPr>
          <w:t>244</w:t>
        </w:r>
      </w:hyperlink>
      <w:r>
        <w:rPr>
          <w:rFonts w:ascii="Calibri" w:hAnsi="Calibri" w:cs="Calibri"/>
        </w:rPr>
        <w:t xml:space="preserve"> "Прочая закупка товаров, работ и услуг для государственных нужд" отражаются расходы на закупку товаров, работ, услуг для государственных нужд, не отнесенных к видам расходов </w:t>
      </w:r>
      <w:hyperlink r:id="rId10" w:history="1">
        <w:r>
          <w:rPr>
            <w:rFonts w:ascii="Calibri" w:hAnsi="Calibri" w:cs="Calibri"/>
            <w:color w:val="0000FF"/>
          </w:rPr>
          <w:t>241</w:t>
        </w:r>
      </w:hyperlink>
      <w:r>
        <w:rPr>
          <w:rFonts w:ascii="Calibri" w:hAnsi="Calibri" w:cs="Calibri"/>
        </w:rPr>
        <w:t xml:space="preserve"> - </w:t>
      </w:r>
      <w:hyperlink r:id="rId11" w:history="1">
        <w:r>
          <w:rPr>
            <w:rFonts w:ascii="Calibri" w:hAnsi="Calibri" w:cs="Calibri"/>
            <w:color w:val="0000FF"/>
          </w:rPr>
          <w:t>243</w:t>
        </w:r>
      </w:hyperlink>
      <w:r>
        <w:rPr>
          <w:rFonts w:ascii="Calibri" w:hAnsi="Calibri" w:cs="Calibri"/>
        </w:rPr>
        <w:t>.</w:t>
      </w:r>
      <w:proofErr w:type="gramEnd"/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Расходы на обучение сотрудников не поименованы в перечнях видов расходов </w:t>
      </w:r>
      <w:hyperlink r:id="rId12" w:history="1">
        <w:r>
          <w:rPr>
            <w:rFonts w:ascii="Calibri" w:hAnsi="Calibri" w:cs="Calibri"/>
            <w:color w:val="0000FF"/>
          </w:rPr>
          <w:t>241</w:t>
        </w:r>
      </w:hyperlink>
      <w:r>
        <w:rPr>
          <w:rFonts w:ascii="Calibri" w:hAnsi="Calibri" w:cs="Calibri"/>
        </w:rPr>
        <w:t xml:space="preserve"> - </w:t>
      </w:r>
      <w:hyperlink r:id="rId13" w:history="1">
        <w:r>
          <w:rPr>
            <w:rFonts w:ascii="Calibri" w:hAnsi="Calibri" w:cs="Calibri"/>
            <w:color w:val="0000FF"/>
          </w:rPr>
          <w:t>243</w:t>
        </w:r>
      </w:hyperlink>
      <w:r>
        <w:rPr>
          <w:rFonts w:ascii="Calibri" w:hAnsi="Calibri" w:cs="Calibri"/>
        </w:rPr>
        <w:t xml:space="preserve">, следовательно, такие расходы следует отнести на вид расходов </w:t>
      </w:r>
      <w:hyperlink r:id="rId14" w:history="1">
        <w:r>
          <w:rPr>
            <w:rFonts w:ascii="Calibri" w:hAnsi="Calibri" w:cs="Calibri"/>
            <w:color w:val="0000FF"/>
          </w:rPr>
          <w:t>244</w:t>
        </w:r>
      </w:hyperlink>
      <w:r>
        <w:rPr>
          <w:rFonts w:ascii="Calibri" w:hAnsi="Calibri" w:cs="Calibri"/>
        </w:rPr>
        <w:t>.</w:t>
      </w: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разд. V "Классификация операций сектора государственного управления" Указаний N 171н услуги по обучению на курсах повышения квалификации, подготовки и переподготовки специалистов относятся на </w:t>
      </w:r>
      <w:hyperlink r:id="rId15" w:history="1">
        <w:r>
          <w:rPr>
            <w:rFonts w:ascii="Calibri" w:hAnsi="Calibri" w:cs="Calibri"/>
            <w:color w:val="0000FF"/>
          </w:rPr>
          <w:t>подстатью 226</w:t>
        </w:r>
      </w:hyperlink>
      <w:r>
        <w:rPr>
          <w:rFonts w:ascii="Calibri" w:hAnsi="Calibri" w:cs="Calibri"/>
        </w:rPr>
        <w:t xml:space="preserve"> "Прочие работы, услуги" КОСГУ.</w:t>
      </w: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федеральному казенному учреждению расходы на обучение работников следует отразить по виду расходов </w:t>
      </w:r>
      <w:hyperlink r:id="rId16" w:history="1">
        <w:r>
          <w:rPr>
            <w:rFonts w:ascii="Calibri" w:hAnsi="Calibri" w:cs="Calibri"/>
            <w:color w:val="0000FF"/>
          </w:rPr>
          <w:t>244</w:t>
        </w:r>
      </w:hyperlink>
      <w:r>
        <w:rPr>
          <w:rFonts w:ascii="Calibri" w:hAnsi="Calibri" w:cs="Calibri"/>
        </w:rPr>
        <w:t xml:space="preserve"> с применением </w:t>
      </w:r>
      <w:hyperlink r:id="rId17" w:history="1">
        <w:r>
          <w:rPr>
            <w:rFonts w:ascii="Calibri" w:hAnsi="Calibri" w:cs="Calibri"/>
            <w:color w:val="0000FF"/>
          </w:rPr>
          <w:t>подстатьи 226</w:t>
        </w:r>
      </w:hyperlink>
      <w:r>
        <w:rPr>
          <w:rFonts w:ascii="Calibri" w:hAnsi="Calibri" w:cs="Calibri"/>
        </w:rPr>
        <w:t xml:space="preserve"> КОСГУ.</w:t>
      </w: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Отметим, что с 01.01.2014 вступает в силу </w:t>
      </w:r>
      <w:hyperlink r:id="rId1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Минфина России от 01.07.2013 N 65н "Об утверждении Указаний о порядке применения бюджетной классификации Российской Федерации". При этом порядок отражения рассматриваемых расходов по виду расходов </w:t>
      </w:r>
      <w:hyperlink r:id="rId19" w:history="1">
        <w:r>
          <w:rPr>
            <w:rFonts w:ascii="Calibri" w:hAnsi="Calibri" w:cs="Calibri"/>
            <w:color w:val="0000FF"/>
          </w:rPr>
          <w:t>244</w:t>
        </w:r>
      </w:hyperlink>
      <w:r>
        <w:rPr>
          <w:rFonts w:ascii="Calibri" w:hAnsi="Calibri" w:cs="Calibri"/>
        </w:rPr>
        <w:t xml:space="preserve"> и </w:t>
      </w:r>
      <w:hyperlink r:id="rId20" w:history="1">
        <w:r>
          <w:rPr>
            <w:rFonts w:ascii="Calibri" w:hAnsi="Calibri" w:cs="Calibri"/>
            <w:color w:val="0000FF"/>
          </w:rPr>
          <w:t>подстатье 226</w:t>
        </w:r>
      </w:hyperlink>
      <w:r>
        <w:rPr>
          <w:rFonts w:ascii="Calibri" w:hAnsi="Calibri" w:cs="Calibri"/>
        </w:rPr>
        <w:t xml:space="preserve"> КОСГУ не изменится.</w:t>
      </w: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И.Ф.Вильдянов</w:t>
      </w: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Консультационно-аналитический центр</w:t>
      </w: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бухгалтерскому учету</w:t>
      </w: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налогообложению</w:t>
      </w: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Е.А.Левин</w:t>
      </w: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Консультационно-аналитический центр</w:t>
      </w: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бухгалтерскому учету</w:t>
      </w: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налогообложению</w:t>
      </w: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26.12.2013</w:t>
      </w: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01C7" w:rsidRDefault="00880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01C7" w:rsidRDefault="008801C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D0C6E" w:rsidRDefault="001D0C6E">
      <w:bookmarkStart w:id="0" w:name="_GoBack"/>
      <w:bookmarkEnd w:id="0"/>
    </w:p>
    <w:sectPr w:rsidR="001D0C6E" w:rsidSect="00E9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C7"/>
    <w:rsid w:val="001D0C6E"/>
    <w:rsid w:val="0088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D5DD293421172B976DA393B4158C12760A6D953C29740FF270C510BCFA63C2FDE4A4D589E74FAX8g9F" TargetMode="External"/><Relationship Id="rId13" Type="http://schemas.openxmlformats.org/officeDocument/2006/relationships/hyperlink" Target="consultantplus://offline/ref=7B2D5DD293421172B976DA393B4158C12760A6D953C29740FF270C510BCFA63C2FDE4A4D589A77F8X8gBF" TargetMode="External"/><Relationship Id="rId18" Type="http://schemas.openxmlformats.org/officeDocument/2006/relationships/hyperlink" Target="consultantplus://offline/ref=7B2D5DD293421172B976DA393B4158C12761AFD055C39740FF270C510BXCgF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B2D5DD293421172B976DA393B4158C12760A6D953C29740FF270C510BCFA63C2FDE4A4D589B74FDX8gFF" TargetMode="External"/><Relationship Id="rId12" Type="http://schemas.openxmlformats.org/officeDocument/2006/relationships/hyperlink" Target="consultantplus://offline/ref=7B2D5DD293421172B976DA393B4158C12760A6D953C29740FF270C510BCFA63C2FDE4A4D589A76F3X8gEF" TargetMode="External"/><Relationship Id="rId17" Type="http://schemas.openxmlformats.org/officeDocument/2006/relationships/hyperlink" Target="consultantplus://offline/ref=7B2D5DD293421172B976DA393B4158C12760A6D953C29740FF270C510BCFA63C2FDE4A4D589B74FDX8gF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2D5DD293421172B976DA393B4158C12760A6D953C29740FF270C510BCFA63C2FDE4A4D589A77F8X8g9F" TargetMode="External"/><Relationship Id="rId20" Type="http://schemas.openxmlformats.org/officeDocument/2006/relationships/hyperlink" Target="consultantplus://offline/ref=7B2D5DD293421172B976DA393B4158C12760A6D953C29740FF270C510BCFA63C2FDE4A4D589B74FDX8g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2D5DD293421172B976DA393B4158C12760A6D953C29740FF270C510BCFA63C2FDE4A4D589A77F8X8g9F" TargetMode="External"/><Relationship Id="rId11" Type="http://schemas.openxmlformats.org/officeDocument/2006/relationships/hyperlink" Target="consultantplus://offline/ref=7B2D5DD293421172B976DA393B4158C12760A6D953C29740FF270C510BCFA63C2FDE4A4D589A77F8X8gBF" TargetMode="External"/><Relationship Id="rId5" Type="http://schemas.openxmlformats.org/officeDocument/2006/relationships/hyperlink" Target="consultantplus://offline/ref=7B2D5DD293421172B976DA393B4158C12761AFDC54C19740FF270C510BXCgFF" TargetMode="External"/><Relationship Id="rId15" Type="http://schemas.openxmlformats.org/officeDocument/2006/relationships/hyperlink" Target="consultantplus://offline/ref=7B2D5DD293421172B976DA393B4158C12760A6D953C29740FF270C510BCFA63C2FDE4A4D589B74FDX8gFF" TargetMode="External"/><Relationship Id="rId10" Type="http://schemas.openxmlformats.org/officeDocument/2006/relationships/hyperlink" Target="consultantplus://offline/ref=7B2D5DD293421172B976DA393B4158C12760A6D953C29740FF270C510BCFA63C2FDE4A4D589A76F3X8gEF" TargetMode="External"/><Relationship Id="rId19" Type="http://schemas.openxmlformats.org/officeDocument/2006/relationships/hyperlink" Target="consultantplus://offline/ref=7B2D5DD293421172B976DA393B4158C12760A6D953C29740FF270C510BCFA63C2FDE4A4D589A77F8X8g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2D5DD293421172B976DA393B4158C12760A6D953C29740FF270C510BCFA63C2FDE4A4D589A77F8X8g9F" TargetMode="External"/><Relationship Id="rId14" Type="http://schemas.openxmlformats.org/officeDocument/2006/relationships/hyperlink" Target="consultantplus://offline/ref=7B2D5DD293421172B976DA393B4158C12760A6D953C29740FF270C510BCFA63C2FDE4A4D589A77F8X8g9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2014-01-21T05:32:00Z</dcterms:created>
  <dcterms:modified xsi:type="dcterms:W3CDTF">2014-01-21T05:32:00Z</dcterms:modified>
</cp:coreProperties>
</file>