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F3F" w:rsidRDefault="00BD3F3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BD3F3F" w:rsidRDefault="00BD3F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Вопрос:</w:t>
      </w:r>
      <w:r>
        <w:rPr>
          <w:rFonts w:ascii="Calibri" w:hAnsi="Calibri" w:cs="Calibri"/>
        </w:rPr>
        <w:t xml:space="preserve"> О порядке разработки и утверждения типовых контрактов, типовых условий контрактов заказчика в рамках осуществления закупок товаров, работ, услуг для обеспечения государственных и муниципальных нужд.</w:t>
      </w:r>
    </w:p>
    <w:p w:rsidR="00BD3F3F" w:rsidRDefault="00BD3F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D3F3F" w:rsidRDefault="00BD3F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Ответ:</w:t>
      </w:r>
    </w:p>
    <w:p w:rsidR="00BD3F3F" w:rsidRDefault="00BD3F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ЭКОНОМИЧЕСКОГО РАЗВИТИЯ РОССИЙСКОЙ ФЕДЕРАЦИИ</w:t>
      </w:r>
    </w:p>
    <w:p w:rsidR="00BD3F3F" w:rsidRDefault="00BD3F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D3F3F" w:rsidRDefault="00BD3F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ПИСЬМО</w:t>
      </w:r>
    </w:p>
    <w:p w:rsidR="00BD3F3F" w:rsidRDefault="00BD3F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10 декабря 2013 г. N Д28и-2289</w:t>
      </w:r>
    </w:p>
    <w:p w:rsidR="00BD3F3F" w:rsidRDefault="00BD3F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D3F3F" w:rsidRDefault="00BD3F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Департамент развития контрактной системы Минэкономразвития России рассмотрел обращение по вопросу о разъяснении положений Федерального </w:t>
      </w:r>
      <w:hyperlink r:id="rId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 (далее - Закон) и сообщает.</w:t>
      </w:r>
    </w:p>
    <w:p w:rsidR="00BD3F3F" w:rsidRDefault="00BD3F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Согласно поручению Правительства Российской Федерации об обеспечении выполнения плана мероприятий по реализации </w:t>
      </w:r>
      <w:hyperlink r:id="rId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должен быть разработан и внесен в Правительство Российской Федерации проект постановления Правительства Российской Федерации "Об установлении порядка разработки типовых контрактов, типовых условий контрактов, а также случаи и условия их применения" (далее - постановление Правительства Российской Федерации).</w:t>
      </w:r>
    </w:p>
    <w:p w:rsidR="00BD3F3F" w:rsidRDefault="00BD3F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После принятия указанного постановления Правительства Российской Федерации федеральными органами исполнительной власти будут разработаны и утверждены типовые контракты, типовые условия контрактов по определенным видам товаров, работ и услуг.</w:t>
      </w:r>
    </w:p>
    <w:p w:rsidR="00BD3F3F" w:rsidRDefault="00BD3F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Таким образом, Комитет не является организацией, осуществляющей разработку и утверждение типовых контрактов, типовых условий контрактов, которые размещаются в единой информационной системе в сфере закупок и составляют библиотеку типовых контрактов, типовых условий контрактов.</w:t>
      </w:r>
    </w:p>
    <w:p w:rsidR="00BD3F3F" w:rsidRDefault="00BD3F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Согласно </w:t>
      </w:r>
      <w:hyperlink r:id="rId7" w:history="1">
        <w:r>
          <w:rPr>
            <w:rFonts w:ascii="Calibri" w:hAnsi="Calibri" w:cs="Calibri"/>
            <w:color w:val="0000FF"/>
          </w:rPr>
          <w:t>пп. 5 п. 14</w:t>
        </w:r>
      </w:hyperlink>
      <w:r>
        <w:rPr>
          <w:rFonts w:ascii="Calibri" w:hAnsi="Calibri" w:cs="Calibri"/>
        </w:rPr>
        <w:t xml:space="preserve"> Типового положения (регламента) о контрактной службе, утвержденного Приказом Минэкономразвития России от 29.10.2013 N 631, контрактная служба разрабатывает проекты контрактов, в том числе типовых контрактов заказчика, типовых условий контрактов заказчика.</w:t>
      </w:r>
    </w:p>
    <w:p w:rsidR="00BD3F3F" w:rsidRDefault="00BD3F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Учитывая </w:t>
      </w:r>
      <w:proofErr w:type="gramStart"/>
      <w:r>
        <w:rPr>
          <w:rFonts w:ascii="Calibri" w:hAnsi="Calibri" w:cs="Calibri"/>
        </w:rPr>
        <w:t>изложенное</w:t>
      </w:r>
      <w:proofErr w:type="gramEnd"/>
      <w:r>
        <w:rPr>
          <w:rFonts w:ascii="Calibri" w:hAnsi="Calibri" w:cs="Calibri"/>
        </w:rPr>
        <w:t>, контрактная служба Комитета разрабатывает и утверждает типовые контракты, типовые условия контрактов исключительно для Комитета с учетом типовых контрактов, типовых условий контрактов, которые размещаются в единой информационной системе в сфере закупок и составляют библиотеку типовых контрактов, типовых условий контрактов.</w:t>
      </w:r>
    </w:p>
    <w:p w:rsidR="00BD3F3F" w:rsidRDefault="00BD3F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Обращаем внимание, что юридическую силу имеют разъяснения органа государственной власти, в случае если данный орган наделен в соответствии с законодательством Российской Федерации специальной компетенцией </w:t>
      </w:r>
      <w:proofErr w:type="gramStart"/>
      <w:r>
        <w:rPr>
          <w:rFonts w:ascii="Calibri" w:hAnsi="Calibri" w:cs="Calibri"/>
        </w:rPr>
        <w:t>издавать</w:t>
      </w:r>
      <w:proofErr w:type="gramEnd"/>
      <w:r>
        <w:rPr>
          <w:rFonts w:ascii="Calibri" w:hAnsi="Calibri" w:cs="Calibri"/>
        </w:rPr>
        <w:t xml:space="preserve"> разъяснения по применению положений нормативных правовых актов. Минэкономразвития России - федеральный орган исполнительной власти действующим законодательством Российской Федерации, в том числе </w:t>
      </w:r>
      <w:hyperlink r:id="rId8" w:history="1">
        <w:r>
          <w:rPr>
            <w:rFonts w:ascii="Calibri" w:hAnsi="Calibri" w:cs="Calibri"/>
            <w:color w:val="0000FF"/>
          </w:rPr>
          <w:t>Положением</w:t>
        </w:r>
      </w:hyperlink>
      <w:r>
        <w:rPr>
          <w:rFonts w:ascii="Calibri" w:hAnsi="Calibri" w:cs="Calibri"/>
        </w:rPr>
        <w:t xml:space="preserve"> о Министерстве экономического развития Российской Федерации, утвержденным Постановлением Правительства Российской Федерации от 05.06.2008 N 437, не наделен компетенцией по разъяснению законодательства Российской Федерации.</w:t>
      </w:r>
    </w:p>
    <w:p w:rsidR="00BD3F3F" w:rsidRDefault="00BD3F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D3F3F" w:rsidRDefault="00BD3F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Директор Департамента</w:t>
      </w:r>
    </w:p>
    <w:p w:rsidR="00BD3F3F" w:rsidRDefault="00BD3F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развития контрактной системы</w:t>
      </w:r>
    </w:p>
    <w:p w:rsidR="00BD3F3F" w:rsidRDefault="00BD3F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М.В.ЧЕМЕРИСОВ</w:t>
      </w:r>
    </w:p>
    <w:p w:rsidR="00BD3F3F" w:rsidRDefault="00BD3F3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10.12.2013</w:t>
      </w:r>
    </w:p>
    <w:p w:rsidR="00BD3F3F" w:rsidRDefault="00BD3F3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D3F3F" w:rsidRDefault="00BD3F3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D3F3F" w:rsidRDefault="00BD3F3F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6D1540" w:rsidRDefault="006D1540">
      <w:bookmarkStart w:id="0" w:name="_GoBack"/>
      <w:bookmarkEnd w:id="0"/>
    </w:p>
    <w:sectPr w:rsidR="006D1540" w:rsidSect="002B5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F3F"/>
    <w:rsid w:val="006D1540"/>
    <w:rsid w:val="00BD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11679EE451C649F01C56AA18B7C54B7DB8365895DDCFFF317C004586C2D1DD1E0F6514923B799Cv4h4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E11679EE451C649F01C56AA18B7C54B7DB8375F90DCCFFF317C004586C2D1DD1E0F6514923B789Ev4hB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E11679EE451C649F01C56AA18B7C54B7DB93A5A97DECFFF317C004586vCh2F" TargetMode="External"/><Relationship Id="rId5" Type="http://schemas.openxmlformats.org/officeDocument/2006/relationships/hyperlink" Target="consultantplus://offline/ref=FE11679EE451C649F01C56AA18B7C54B7DB93A5A97DECFFF317C004586vCh2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2014-01-21T05:33:00Z</dcterms:created>
  <dcterms:modified xsi:type="dcterms:W3CDTF">2014-01-21T05:34:00Z</dcterms:modified>
</cp:coreProperties>
</file>