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Для участия в открытом конкурсе на поставку товаров для муниципальных нужд, проводимом местной администрацией городского округа (заказчиком), была подана только одна заявка. После признания конкурса несостоявшимся и согласования с органом местного самоуправления городского округа, уполномоченным на осуществление контроля в сфере закупок, заказчиком принято решение о заключении контракта с единственным поставщиком. Однако организация-участник уклонилась от заключения контракта. Является ли указанный факт основанием для включения участника в реестр недобросовестных поставщиков? Если да, какие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и в </w:t>
      </w:r>
      <w:proofErr w:type="gramStart"/>
      <w:r>
        <w:rPr>
          <w:rFonts w:ascii="Calibri" w:hAnsi="Calibri" w:cs="Calibri"/>
        </w:rPr>
        <w:t>каком</w:t>
      </w:r>
      <w:proofErr w:type="gramEnd"/>
      <w:r>
        <w:rPr>
          <w:rFonts w:ascii="Calibri" w:hAnsi="Calibri" w:cs="Calibri"/>
        </w:rPr>
        <w:t xml:space="preserve"> порядке заказчик должен направить для включения участника в указанный реестр? Может ли контрактный управляющий заказчика, ответственный за направление таких сведений, быть привлечен к административной ответственности в случае их </w:t>
      </w:r>
      <w:proofErr w:type="spellStart"/>
      <w:r>
        <w:rPr>
          <w:rFonts w:ascii="Calibri" w:hAnsi="Calibri" w:cs="Calibri"/>
        </w:rPr>
        <w:t>ненаправления</w:t>
      </w:r>
      <w:proofErr w:type="spellEnd"/>
      <w:r>
        <w:rPr>
          <w:rFonts w:ascii="Calibri" w:hAnsi="Calibri" w:cs="Calibri"/>
        </w:rPr>
        <w:t xml:space="preserve"> или несвоевременного направления?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Факт уклонения единственного участника конкурса от заключения контракта является основанием для его включения в </w:t>
      </w:r>
      <w:hyperlink r:id="rId6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недобросовестных поставщиков. </w:t>
      </w:r>
      <w:proofErr w:type="gramStart"/>
      <w:r>
        <w:rPr>
          <w:rFonts w:ascii="Calibri" w:hAnsi="Calibri" w:cs="Calibri"/>
        </w:rPr>
        <w:t>Заказчик в этом случае обязан в течение 5 рабочих дней с даты истечения указанного в конкурсной документации срока подписания контракта направить в соответствующий территориальный орган ФАС России на бумажном носителе с сопроводительным письмом либо в электронной форме (в том числе с использованием единой информационной системы в сфере закупок) выписку из протокола и иные свидетельствующие об отказе победителя определения поставщика (подрядчика</w:t>
      </w:r>
      <w:proofErr w:type="gramEnd"/>
      <w:r>
        <w:rPr>
          <w:rFonts w:ascii="Calibri" w:hAnsi="Calibri" w:cs="Calibri"/>
        </w:rPr>
        <w:t xml:space="preserve">, исполнителя) от заключения контракта документы, а также предусмотренные законодательством сведения об участнике, подлежащие включению в реестр недобросовестных поставщиков. </w:t>
      </w:r>
      <w:proofErr w:type="spellStart"/>
      <w:r>
        <w:rPr>
          <w:rFonts w:ascii="Calibri" w:hAnsi="Calibri" w:cs="Calibri"/>
        </w:rPr>
        <w:t>Ненаправление</w:t>
      </w:r>
      <w:proofErr w:type="spellEnd"/>
      <w:r>
        <w:rPr>
          <w:rFonts w:ascii="Calibri" w:hAnsi="Calibri" w:cs="Calibri"/>
        </w:rPr>
        <w:t xml:space="preserve"> или несвоевременное направление указанных документов и информации может повлечь наложение административного штрафа на контрактного управляющего в размере двадцати тысяч рублей.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ч. 13 ст. 51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</w:t>
      </w:r>
      <w:proofErr w:type="gramEnd"/>
      <w:r>
        <w:rPr>
          <w:rFonts w:ascii="Calibri" w:hAnsi="Calibri" w:cs="Calibri"/>
        </w:rPr>
        <w:t xml:space="preserve"> заявки, открытый конкурс признается несостоявшимся.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8" w:history="1">
        <w:r>
          <w:rPr>
            <w:rFonts w:ascii="Calibri" w:hAnsi="Calibri" w:cs="Calibri"/>
            <w:color w:val="0000FF"/>
          </w:rPr>
          <w:t>п. 1 ч. 1 ст. 55</w:t>
        </w:r>
      </w:hyperlink>
      <w:r>
        <w:rPr>
          <w:rFonts w:ascii="Calibri" w:hAnsi="Calibri" w:cs="Calibri"/>
        </w:rPr>
        <w:t xml:space="preserve"> Закона N 44-ФЗ следует, что заказчик заключает контракт с единственным поставщиком (подрядчиком, исполнителем) в соответствии с </w:t>
      </w:r>
      <w:hyperlink r:id="rId9" w:history="1">
        <w:r>
          <w:rPr>
            <w:rFonts w:ascii="Calibri" w:hAnsi="Calibri" w:cs="Calibri"/>
            <w:color w:val="0000FF"/>
          </w:rPr>
          <w:t>п. 25 ч. 1 ст. 93</w:t>
        </w:r>
      </w:hyperlink>
      <w:r>
        <w:rPr>
          <w:rFonts w:ascii="Calibri" w:hAnsi="Calibri" w:cs="Calibri"/>
        </w:rPr>
        <w:t xml:space="preserve"> Закона N 44-ФЗ в случаях, если конкурс признан не состоявшимся по основаниям, предусмотренным </w:t>
      </w:r>
      <w:hyperlink r:id="rId10" w:history="1">
        <w:r>
          <w:rPr>
            <w:rFonts w:ascii="Calibri" w:hAnsi="Calibri" w:cs="Calibri"/>
            <w:color w:val="0000FF"/>
          </w:rPr>
          <w:t>ч. 13 ст. 51</w:t>
        </w:r>
      </w:hyperlink>
      <w:r>
        <w:rPr>
          <w:rFonts w:ascii="Calibri" w:hAnsi="Calibri" w:cs="Calibri"/>
        </w:rPr>
        <w:t xml:space="preserve"> Закона N 44-ФЗ, в связи с тем, что по окончании срока подачи заявок на</w:t>
      </w:r>
      <w:proofErr w:type="gramEnd"/>
      <w:r>
        <w:rPr>
          <w:rFonts w:ascii="Calibri" w:hAnsi="Calibri" w:cs="Calibri"/>
        </w:rPr>
        <w:t xml:space="preserve"> участие в конкурсе подана только одна заявка, при этом такая заявка признана соответствующей требованиям Закона N 44-ФЗ и конкурсной документации.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1" w:history="1">
        <w:r>
          <w:rPr>
            <w:rFonts w:ascii="Calibri" w:hAnsi="Calibri" w:cs="Calibri"/>
            <w:color w:val="0000FF"/>
          </w:rPr>
          <w:t>п. 25 ч. 1 ст. 93</w:t>
        </w:r>
      </w:hyperlink>
      <w:r>
        <w:rPr>
          <w:rFonts w:ascii="Calibri" w:hAnsi="Calibri" w:cs="Calibri"/>
        </w:rPr>
        <w:t xml:space="preserve"> Закона N 44-ФЗ закупка у единственного поставщика (подрядчика, исполнителя) может осуществляться заказчиком в случае признания несостоявшимся открытого конкурса и принятия заказчиком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ч. 1 ст. 55</w:t>
        </w:r>
      </w:hyperlink>
      <w:r>
        <w:rPr>
          <w:rFonts w:ascii="Calibri" w:hAnsi="Calibri" w:cs="Calibri"/>
        </w:rPr>
        <w:t xml:space="preserve"> Закона N 44-ФЗ решения об осуществлении закупки у единственного поставщика (подрядчика, исполнителя). Такое решение заказчика согласовывается с органом местного самоуправления городского округа, уполномоченным на осуществление контроля в сфере закупок.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3" w:history="1">
        <w:r>
          <w:rPr>
            <w:rFonts w:ascii="Calibri" w:hAnsi="Calibri" w:cs="Calibri"/>
            <w:color w:val="0000FF"/>
          </w:rPr>
          <w:t>п. 7</w:t>
        </w:r>
      </w:hyperlink>
      <w:r>
        <w:rPr>
          <w:rFonts w:ascii="Calibri" w:hAnsi="Calibri" w:cs="Calibri"/>
        </w:rPr>
        <w:t xml:space="preserve"> Правил ведения реестра недобросовестных поставщиков (подрядчиков, исполнителей), утвержденных Постановлением Правительства РФ от 25.11.2013 N 1062 (далее - Правила), в случае если единственный участник закупки, который подал заявку или предложение и с которым заключается контракт в случаях,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п. 25 ч. 1 ст. 93</w:t>
        </w:r>
      </w:hyperlink>
      <w:r>
        <w:rPr>
          <w:rFonts w:ascii="Calibri" w:hAnsi="Calibri" w:cs="Calibri"/>
        </w:rPr>
        <w:t xml:space="preserve"> Закона N 44-ФЗ, уклонился от заключения контракта, заказчик в течение 5 рабочих дней с даты</w:t>
      </w:r>
      <w:proofErr w:type="gramEnd"/>
      <w:r>
        <w:rPr>
          <w:rFonts w:ascii="Calibri" w:hAnsi="Calibri" w:cs="Calibri"/>
        </w:rPr>
        <w:t xml:space="preserve"> истечения указанного в документации о закупке срока подписания контракта направляет в уполномоченный орган информацию и документы, предусмотренные </w:t>
      </w:r>
      <w:hyperlink r:id="rId15" w:history="1">
        <w:r>
          <w:rPr>
            <w:rFonts w:ascii="Calibri" w:hAnsi="Calibri" w:cs="Calibri"/>
            <w:color w:val="0000FF"/>
          </w:rPr>
          <w:t>ч. 5 ст. 104</w:t>
        </w:r>
      </w:hyperlink>
      <w:r>
        <w:rPr>
          <w:rFonts w:ascii="Calibri" w:hAnsi="Calibri" w:cs="Calibri"/>
        </w:rPr>
        <w:t xml:space="preserve"> Закона N 44-ФЗ.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16" w:history="1">
        <w:r>
          <w:rPr>
            <w:rFonts w:ascii="Calibri" w:hAnsi="Calibri" w:cs="Calibri"/>
            <w:color w:val="0000FF"/>
          </w:rPr>
          <w:t>ч. 5 ст. 104</w:t>
        </w:r>
      </w:hyperlink>
      <w:r>
        <w:rPr>
          <w:rFonts w:ascii="Calibri" w:hAnsi="Calibri" w:cs="Calibri"/>
        </w:rPr>
        <w:t xml:space="preserve"> Закона N 44-ФЗ, в указанном случае заказчик в течение пяти рабочих дней с даты истечения указанного в документации о закупке срока подписания контракта </w:t>
      </w:r>
      <w:r>
        <w:rPr>
          <w:rFonts w:ascii="Calibri" w:hAnsi="Calibri" w:cs="Calibri"/>
        </w:rPr>
        <w:lastRenderedPageBreak/>
        <w:t xml:space="preserve">направляет в федеральный орган исполнительной власти, уполномоченный на осуществление контроля в сфере закупок, информацию, предусмотренную </w:t>
      </w:r>
      <w:hyperlink r:id="rId17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3 ч. 3 ст. 104</w:t>
        </w:r>
      </w:hyperlink>
      <w:r>
        <w:rPr>
          <w:rFonts w:ascii="Calibri" w:hAnsi="Calibri" w:cs="Calibri"/>
        </w:rPr>
        <w:t xml:space="preserve"> Закона N 44-ФЗ, а также выписку из</w:t>
      </w:r>
      <w:proofErr w:type="gramEnd"/>
      <w:r>
        <w:rPr>
          <w:rFonts w:ascii="Calibri" w:hAnsi="Calibri" w:cs="Calibri"/>
        </w:rPr>
        <w:t xml:space="preserve"> протокола (составленного в соответствии с </w:t>
      </w:r>
      <w:hyperlink r:id="rId19" w:history="1">
        <w:r>
          <w:rPr>
            <w:rFonts w:ascii="Calibri" w:hAnsi="Calibri" w:cs="Calibri"/>
            <w:color w:val="0000FF"/>
          </w:rPr>
          <w:t>ч. 11 ст. 53</w:t>
        </w:r>
      </w:hyperlink>
      <w:r>
        <w:rPr>
          <w:rFonts w:ascii="Calibri" w:hAnsi="Calibri" w:cs="Calibri"/>
        </w:rPr>
        <w:t xml:space="preserve"> Закона N 44-ФЗ) и иные свидетельствующие об отказе победителя определения поставщика (подрядчика, исполнителя) от заключения контракта документы.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3 ч. 3 ст. 104</w:t>
        </w:r>
      </w:hyperlink>
      <w:r>
        <w:rPr>
          <w:rFonts w:ascii="Calibri" w:hAnsi="Calibri" w:cs="Calibri"/>
        </w:rPr>
        <w:t xml:space="preserve"> Закона N 44-ФЗ предусмотрена информация, подлежащая включению в реестр недобросовестных поставщиков.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22" w:history="1">
        <w:r>
          <w:rPr>
            <w:rFonts w:ascii="Calibri" w:hAnsi="Calibri" w:cs="Calibri"/>
            <w:color w:val="0000FF"/>
          </w:rPr>
          <w:t>п. 9</w:t>
        </w:r>
      </w:hyperlink>
      <w:r>
        <w:rPr>
          <w:rFonts w:ascii="Calibri" w:hAnsi="Calibri" w:cs="Calibri"/>
        </w:rPr>
        <w:t xml:space="preserve"> Правил, соответствующая информация и документы направляются заказчиком в уполномоченный орган (ФАС России - </w:t>
      </w:r>
      <w:hyperlink r:id="rId23" w:history="1">
        <w:r>
          <w:rPr>
            <w:rFonts w:ascii="Calibri" w:hAnsi="Calibri" w:cs="Calibri"/>
            <w:color w:val="0000FF"/>
          </w:rPr>
          <w:t>п. 4</w:t>
        </w:r>
      </w:hyperlink>
      <w:r>
        <w:rPr>
          <w:rFonts w:ascii="Calibri" w:hAnsi="Calibri" w:cs="Calibri"/>
        </w:rPr>
        <w:t xml:space="preserve"> Правил) на бумажном носителе с сопроводительным письмом за подписью уполномоченного должностного лица заказчика либо в электронной форме (в том числе с использованием единой информационной системы в сфере закупок), имея в виду, что эта информация должна быть подписана указанным должностным лицом с</w:t>
      </w:r>
      <w:proofErr w:type="gramEnd"/>
      <w:r>
        <w:rPr>
          <w:rFonts w:ascii="Calibri" w:hAnsi="Calibri" w:cs="Calibri"/>
        </w:rPr>
        <w:t xml:space="preserve"> использованием электронной подписи. Сопроводительное письмо должно содержать перечень прилагаемых документов.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24" w:history="1">
        <w:r>
          <w:rPr>
            <w:rFonts w:ascii="Calibri" w:hAnsi="Calibri" w:cs="Calibri"/>
            <w:color w:val="0000FF"/>
          </w:rPr>
          <w:t>ч. 2 ст. 7.31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 </w:t>
      </w:r>
      <w:proofErr w:type="spellStart"/>
      <w:r>
        <w:rPr>
          <w:rFonts w:ascii="Calibri" w:hAnsi="Calibri" w:cs="Calibri"/>
        </w:rPr>
        <w:t>ненаправление</w:t>
      </w:r>
      <w:proofErr w:type="spellEnd"/>
      <w:r>
        <w:rPr>
          <w:rFonts w:ascii="Calibri" w:hAnsi="Calibri" w:cs="Calibri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влечет наложение административного штрафа на должностных лиц в размере двадцати тысяч рублей.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5" w:history="1">
        <w:r>
          <w:rPr>
            <w:rFonts w:ascii="Calibri" w:hAnsi="Calibri" w:cs="Calibri"/>
            <w:color w:val="0000FF"/>
          </w:rPr>
          <w:t>примечанию к ст. 2.4</w:t>
        </w:r>
      </w:hyperlink>
      <w:r>
        <w:rPr>
          <w:rFonts w:ascii="Calibri" w:hAnsi="Calibri" w:cs="Calibri"/>
        </w:rPr>
        <w:t xml:space="preserve"> КоАП РФ контрактные управляющие, совершившие административные правонарушения, предусмотренные </w:t>
      </w:r>
      <w:hyperlink r:id="rId26" w:history="1">
        <w:r>
          <w:rPr>
            <w:rFonts w:ascii="Calibri" w:hAnsi="Calibri" w:cs="Calibri"/>
            <w:color w:val="0000FF"/>
          </w:rPr>
          <w:t>ст. ст. 7.29</w:t>
        </w:r>
      </w:hyperlink>
      <w:r>
        <w:rPr>
          <w:rFonts w:ascii="Calibri" w:hAnsi="Calibri" w:cs="Calibri"/>
        </w:rPr>
        <w:t xml:space="preserve"> - </w:t>
      </w:r>
      <w:hyperlink r:id="rId27" w:history="1">
        <w:r>
          <w:rPr>
            <w:rFonts w:ascii="Calibri" w:hAnsi="Calibri" w:cs="Calibri"/>
            <w:color w:val="0000FF"/>
          </w:rPr>
          <w:t>7.32</w:t>
        </w:r>
      </w:hyperlink>
      <w:r>
        <w:rPr>
          <w:rFonts w:ascii="Calibri" w:hAnsi="Calibri" w:cs="Calibri"/>
        </w:rPr>
        <w:t xml:space="preserve"> КоАП РФ, несут административную ответственность как должностные лица.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П.С.Долгополов</w:t>
      </w:r>
      <w:proofErr w:type="spellEnd"/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</w:t>
      </w:r>
      <w:proofErr w:type="spellStart"/>
      <w:r>
        <w:rPr>
          <w:rFonts w:ascii="Calibri" w:hAnsi="Calibri" w:cs="Calibri"/>
        </w:rPr>
        <w:t>Юново</w:t>
      </w:r>
      <w:proofErr w:type="spellEnd"/>
      <w:r>
        <w:rPr>
          <w:rFonts w:ascii="Calibri" w:hAnsi="Calibri" w:cs="Calibri"/>
        </w:rPr>
        <w:t>"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27.02.2014</w:t>
      </w: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BAB" w:rsidRDefault="00EC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4BAB" w:rsidRDefault="00EC4B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452D0" w:rsidRDefault="002452D0">
      <w:bookmarkStart w:id="0" w:name="_GoBack"/>
      <w:bookmarkEnd w:id="0"/>
    </w:p>
    <w:sectPr w:rsidR="002452D0" w:rsidSect="0040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B"/>
    <w:rsid w:val="002452D0"/>
    <w:rsid w:val="00E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8E9FF66A58709F58467028B4F6577DE47B56D81F0657E2091103FA0FAA32658B8373E60D4F0D4AB4BG" TargetMode="External"/><Relationship Id="rId13" Type="http://schemas.openxmlformats.org/officeDocument/2006/relationships/hyperlink" Target="consultantplus://offline/ref=0598E9FF66A58709F58467028B4F6577DE47B66587F7657E2091103FA0FAA32658B8373E60D4F7D6AB4BG" TargetMode="External"/><Relationship Id="rId18" Type="http://schemas.openxmlformats.org/officeDocument/2006/relationships/hyperlink" Target="consultantplus://offline/ref=0598E9FF66A58709F58467028B4F6577DE47B56D81F0657E2091103FA0FAA32658B8373E60D5F2D4AB49G" TargetMode="External"/><Relationship Id="rId26" Type="http://schemas.openxmlformats.org/officeDocument/2006/relationships/hyperlink" Target="consultantplus://offline/ref=0598E9FF66A58709F58467028B4F6577DE47BA6880F1657E2091103FA0FAA32658B8373B69D2AF4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98E9FF66A58709F58467028B4F6577DE47B56D81F0657E2091103FA0FAA32658B8373E60D5F2D4AB49G" TargetMode="External"/><Relationship Id="rId7" Type="http://schemas.openxmlformats.org/officeDocument/2006/relationships/hyperlink" Target="consultantplus://offline/ref=0598E9FF66A58709F58467028B4F6577DE47B56D81F0657E2091103FA0FAA32658B8373E60D4F1D1AB4BG" TargetMode="External"/><Relationship Id="rId12" Type="http://schemas.openxmlformats.org/officeDocument/2006/relationships/hyperlink" Target="consultantplus://offline/ref=0598E9FF66A58709F58467028B4F6577DE47B56D81F0657E2091103FA0FAA32658B8373E60D4F0D4AB4AG" TargetMode="External"/><Relationship Id="rId17" Type="http://schemas.openxmlformats.org/officeDocument/2006/relationships/hyperlink" Target="consultantplus://offline/ref=0598E9FF66A58709F58467028B4F6577DE47B56D81F0657E2091103FA0FAA32658B8373E60D5FFD6AB4DG" TargetMode="External"/><Relationship Id="rId25" Type="http://schemas.openxmlformats.org/officeDocument/2006/relationships/hyperlink" Target="consultantplus://offline/ref=0598E9FF66A58709F58467028B4F6577DE47BA6880F1657E2091103FA0FAA32658B8373B69D2AF4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98E9FF66A58709F58467028B4F6577DE47B56D81F0657E2091103FA0FAA32658B8373E60D5F2D4AB43G" TargetMode="External"/><Relationship Id="rId20" Type="http://schemas.openxmlformats.org/officeDocument/2006/relationships/hyperlink" Target="consultantplus://offline/ref=0598E9FF66A58709F58467028B4F6577DE47B56D81F0657E2091103FA0FAA32658B8373E60D5FFD6AB4D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8E9FF66A58709F58467028B4F6577DE47B66587F7657E2091103FA0FAA32658B8373E60D4F7D1AB4EG" TargetMode="External"/><Relationship Id="rId11" Type="http://schemas.openxmlformats.org/officeDocument/2006/relationships/hyperlink" Target="consultantplus://offline/ref=0598E9FF66A58709F58467028B4F6577DE47B56D81F0657E2091103FA0FAA32658B8373E60D5F0DCAB48G" TargetMode="External"/><Relationship Id="rId24" Type="http://schemas.openxmlformats.org/officeDocument/2006/relationships/hyperlink" Target="consultantplus://offline/ref=0598E9FF66A58709F58467028B4F6577DE47BA6880F1657E2091103FA0FAA32658B8373A60D5AF4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98E9FF66A58709F58467028B4F6577DE47B56D81F0657E2091103FA0FAA32658B8373E60D5F2D4AB43G" TargetMode="External"/><Relationship Id="rId23" Type="http://schemas.openxmlformats.org/officeDocument/2006/relationships/hyperlink" Target="consultantplus://offline/ref=0598E9FF66A58709F58467028B4F6577DE47B66587F7657E2091103FA0FAA32658B8373E60D4F7D5AB4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598E9FF66A58709F58467028B4F6577DE47B56D81F0657E2091103FA0FAA32658B8373E60D4F1D1AB4BG" TargetMode="External"/><Relationship Id="rId19" Type="http://schemas.openxmlformats.org/officeDocument/2006/relationships/hyperlink" Target="consultantplus://offline/ref=0598E9FF66A58709F58467028B4F6577DE47B56D81F0657E2091103FA0FAA32658B8373E60D4F1DCAB4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98E9FF66A58709F58467028B4F6577DE47B56D81F0657E2091103FA0FAA32658B8373E60D5F0DCAB48G" TargetMode="External"/><Relationship Id="rId14" Type="http://schemas.openxmlformats.org/officeDocument/2006/relationships/hyperlink" Target="consultantplus://offline/ref=0598E9FF66A58709F58467028B4F6577DE47B56D81F0657E2091103FA0FAA32658B8373E60D5F0DCAB48G" TargetMode="External"/><Relationship Id="rId22" Type="http://schemas.openxmlformats.org/officeDocument/2006/relationships/hyperlink" Target="consultantplus://offline/ref=0598E9FF66A58709F58467028B4F6577DE47B66587F7657E2091103FA0FAA32658B8373E60D4F7D6AB49G" TargetMode="External"/><Relationship Id="rId27" Type="http://schemas.openxmlformats.org/officeDocument/2006/relationships/hyperlink" Target="consultantplus://offline/ref=0598E9FF66A58709F58467028B4F6577DE47BA6880F1657E2091103FA0FAA32658B8373A60D7AF4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2014-12-22T06:55:00Z</dcterms:created>
  <dcterms:modified xsi:type="dcterms:W3CDTF">2014-12-22T06:56:00Z</dcterms:modified>
</cp:coreProperties>
</file>