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2F" w:rsidRDefault="00D0082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0082F" w:rsidRDefault="00D0082F">
      <w:pPr>
        <w:widowControl w:val="0"/>
        <w:autoSpaceDE w:val="0"/>
        <w:autoSpaceDN w:val="0"/>
        <w:adjustRightInd w:val="0"/>
        <w:spacing w:after="0" w:line="240" w:lineRule="auto"/>
        <w:ind w:firstLine="540"/>
        <w:jc w:val="both"/>
        <w:outlineLvl w:val="0"/>
        <w:rPr>
          <w:rFonts w:ascii="Calibri" w:hAnsi="Calibri" w:cs="Calibri"/>
        </w:rPr>
      </w:pPr>
    </w:p>
    <w:p w:rsidR="00D0082F" w:rsidRDefault="00D0082F">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Администрация городского округа (заказчик) в 2014 г. приняла решение о размещен</w:t>
      </w:r>
      <w:proofErr w:type="gramStart"/>
      <w:r>
        <w:rPr>
          <w:rFonts w:ascii="Calibri" w:hAnsi="Calibri" w:cs="Calibri"/>
        </w:rPr>
        <w:t>ии у е</w:t>
      </w:r>
      <w:proofErr w:type="gramEnd"/>
      <w:r>
        <w:rPr>
          <w:rFonts w:ascii="Calibri" w:hAnsi="Calibri" w:cs="Calibri"/>
        </w:rPr>
        <w:t>динственного исполнителя заказа на поставку мебели для нужд местной администрации на сумму шестьсот тысяч рублей при отсутствии оснований для размещения заказа у единственного поставщика, предусмотренных законодательством о контрактной системе. Предусмотрена ли административная ответственность для лица, принявшего такое решение, - главы местной администрации?</w:t>
      </w:r>
    </w:p>
    <w:p w:rsidR="00D0082F" w:rsidRDefault="00D0082F">
      <w:pPr>
        <w:widowControl w:val="0"/>
        <w:autoSpaceDE w:val="0"/>
        <w:autoSpaceDN w:val="0"/>
        <w:adjustRightInd w:val="0"/>
        <w:spacing w:after="0" w:line="240" w:lineRule="auto"/>
        <w:ind w:firstLine="540"/>
        <w:jc w:val="both"/>
        <w:rPr>
          <w:rFonts w:ascii="Calibri" w:hAnsi="Calibri" w:cs="Calibri"/>
        </w:rPr>
      </w:pPr>
    </w:p>
    <w:p w:rsidR="00D0082F" w:rsidRDefault="00D0082F">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r>
        <w:rPr>
          <w:rFonts w:ascii="Calibri" w:hAnsi="Calibri" w:cs="Calibri"/>
        </w:rPr>
        <w:t xml:space="preserve"> В данной ситуации заказчик был обязан осуществлять закупку с применением способов определения поставщиков в виде конкурса или аукциона. Применение же в качестве способа определения поставщика размещение заказа у единственного поставщика является нарушением Федерального </w:t>
      </w:r>
      <w:hyperlink r:id="rId6" w:history="1">
        <w:r>
          <w:rPr>
            <w:rFonts w:ascii="Calibri" w:hAnsi="Calibri" w:cs="Calibri"/>
            <w:color w:val="0000FF"/>
          </w:rPr>
          <w:t>закона</w:t>
        </w:r>
      </w:hyperlink>
      <w:r>
        <w:rPr>
          <w:rFonts w:ascii="Calibri" w:hAnsi="Calibri" w:cs="Calibri"/>
        </w:rPr>
        <w:t xml:space="preserve"> от 05.04.2013 N 44-ФЗ "О контрактной системе в сфере закупок товаров, работ, услуг для обеспечения государственных и муниципальных нужд" (далее - Закон N 44-ФЗ). Глава местной администрации за рассматриваемые действия может быть </w:t>
      </w:r>
      <w:proofErr w:type="gramStart"/>
      <w:r>
        <w:rPr>
          <w:rFonts w:ascii="Calibri" w:hAnsi="Calibri" w:cs="Calibri"/>
        </w:rPr>
        <w:t>привлечен</w:t>
      </w:r>
      <w:proofErr w:type="gramEnd"/>
      <w:r>
        <w:rPr>
          <w:rFonts w:ascii="Calibri" w:hAnsi="Calibri" w:cs="Calibri"/>
        </w:rPr>
        <w:t xml:space="preserve"> к административной ответственности в виде штрафа в размере пятидесяти тысяч рублей.</w:t>
      </w:r>
    </w:p>
    <w:p w:rsidR="00D0082F" w:rsidRDefault="00D0082F">
      <w:pPr>
        <w:widowControl w:val="0"/>
        <w:autoSpaceDE w:val="0"/>
        <w:autoSpaceDN w:val="0"/>
        <w:adjustRightInd w:val="0"/>
        <w:spacing w:after="0" w:line="240" w:lineRule="auto"/>
        <w:ind w:firstLine="540"/>
        <w:jc w:val="both"/>
        <w:rPr>
          <w:rFonts w:ascii="Calibri" w:hAnsi="Calibri" w:cs="Calibri"/>
        </w:rPr>
      </w:pPr>
    </w:p>
    <w:p w:rsidR="00D0082F" w:rsidRDefault="00D0082F">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Обоснование:</w:t>
      </w:r>
      <w:r>
        <w:rPr>
          <w:rFonts w:ascii="Calibri" w:hAnsi="Calibri" w:cs="Calibri"/>
        </w:rPr>
        <w:t xml:space="preserve"> Согласно </w:t>
      </w:r>
      <w:hyperlink r:id="rId7" w:history="1">
        <w:r>
          <w:rPr>
            <w:rFonts w:ascii="Calibri" w:hAnsi="Calibri" w:cs="Calibri"/>
            <w:color w:val="0000FF"/>
          </w:rPr>
          <w:t>п. 4 ч. 1 ст. 93</w:t>
        </w:r>
      </w:hyperlink>
      <w:r>
        <w:rPr>
          <w:rFonts w:ascii="Calibri" w:hAnsi="Calibri" w:cs="Calibri"/>
        </w:rPr>
        <w:t xml:space="preserve"> Закона N 44-ФЗ закупка у единственного поставщика (подрядчика, исполнителя) может осуществляться заказчиком в случаях осуществления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рассматриваемого пункта, не превышает пяти процентов размера средств, предусмотренных на осуществление всех закупок заказчика в соответствии с планом-графиком, и составляет не более чем пятьдесят миллионов рублей в год. При отсутствии указанного основания или других оснований, предусмотренных </w:t>
      </w:r>
      <w:hyperlink r:id="rId8" w:history="1">
        <w:r>
          <w:rPr>
            <w:rFonts w:ascii="Calibri" w:hAnsi="Calibri" w:cs="Calibri"/>
            <w:color w:val="0000FF"/>
          </w:rPr>
          <w:t>ч. 1 ст. 93</w:t>
        </w:r>
      </w:hyperlink>
      <w:r>
        <w:rPr>
          <w:rFonts w:ascii="Calibri" w:hAnsi="Calibri" w:cs="Calibri"/>
        </w:rPr>
        <w:t xml:space="preserve"> Закона N 44-ФЗ, закупку у единственного поставщика заказчик осуществлять не вправе.</w:t>
      </w:r>
    </w:p>
    <w:p w:rsidR="00D0082F" w:rsidRDefault="00D008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в рассматриваемом случае в соответствии с </w:t>
      </w:r>
      <w:hyperlink r:id="rId9" w:history="1">
        <w:r>
          <w:rPr>
            <w:rFonts w:ascii="Calibri" w:hAnsi="Calibri" w:cs="Calibri"/>
            <w:color w:val="0000FF"/>
          </w:rPr>
          <w:t>ч. 1</w:t>
        </w:r>
      </w:hyperlink>
      <w:r>
        <w:rPr>
          <w:rFonts w:ascii="Calibri" w:hAnsi="Calibri" w:cs="Calibri"/>
        </w:rPr>
        <w:t xml:space="preserve">, </w:t>
      </w:r>
      <w:hyperlink r:id="rId10" w:history="1">
        <w:r>
          <w:rPr>
            <w:rFonts w:ascii="Calibri" w:hAnsi="Calibri" w:cs="Calibri"/>
            <w:color w:val="0000FF"/>
          </w:rPr>
          <w:t>2 ст. 24</w:t>
        </w:r>
      </w:hyperlink>
      <w:r>
        <w:rPr>
          <w:rFonts w:ascii="Calibri" w:hAnsi="Calibri" w:cs="Calibri"/>
        </w:rPr>
        <w:t xml:space="preserve"> Закона N 44-ФЗ заказчик при осуществлении подобных закупок должен использовать конкурентные способы определения поставщиков, а именно: конкурсы, аукционы, запрос котировок, запрос предложений.</w:t>
      </w:r>
    </w:p>
    <w:p w:rsidR="00D0082F" w:rsidRDefault="00D0082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необходимо учитывать, что проведение запроса котировок возможно при условии, что начальная (максимальная) цена контракта не превышает пятьсот тысяч рублей (</w:t>
      </w:r>
      <w:hyperlink r:id="rId11" w:history="1">
        <w:r>
          <w:rPr>
            <w:rFonts w:ascii="Calibri" w:hAnsi="Calibri" w:cs="Calibri"/>
            <w:color w:val="0000FF"/>
          </w:rPr>
          <w:t>ч. 2 ст. 72</w:t>
        </w:r>
      </w:hyperlink>
      <w:r>
        <w:rPr>
          <w:rFonts w:ascii="Calibri" w:hAnsi="Calibri" w:cs="Calibri"/>
        </w:rPr>
        <w:t xml:space="preserve"> Закона N 44-ФЗ), а проведение запроса предложений возможно только в случаях, предусмотренных </w:t>
      </w:r>
      <w:hyperlink r:id="rId12" w:history="1">
        <w:r>
          <w:rPr>
            <w:rFonts w:ascii="Calibri" w:hAnsi="Calibri" w:cs="Calibri"/>
            <w:color w:val="0000FF"/>
          </w:rPr>
          <w:t>ч. 2 ст. 83</w:t>
        </w:r>
      </w:hyperlink>
      <w:r>
        <w:rPr>
          <w:rFonts w:ascii="Calibri" w:hAnsi="Calibri" w:cs="Calibri"/>
        </w:rPr>
        <w:t xml:space="preserve"> Закона N 44-ФЗ, при этом рассматриваемая ситуация ни одной, ни другой норме не соответствует.</w:t>
      </w:r>
      <w:proofErr w:type="gramEnd"/>
    </w:p>
    <w:p w:rsidR="00D0082F" w:rsidRDefault="00D008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в данной ситуации заказчик был обязан осуществлять закупку с применением способов определения поставщиков в виде конкурса или аукциона. Применение же в качестве </w:t>
      </w:r>
      <w:proofErr w:type="gramStart"/>
      <w:r>
        <w:rPr>
          <w:rFonts w:ascii="Calibri" w:hAnsi="Calibri" w:cs="Calibri"/>
        </w:rPr>
        <w:t>способа определения поставщика размещения заказа</w:t>
      </w:r>
      <w:proofErr w:type="gramEnd"/>
      <w:r>
        <w:rPr>
          <w:rFonts w:ascii="Calibri" w:hAnsi="Calibri" w:cs="Calibri"/>
        </w:rPr>
        <w:t xml:space="preserve"> у единственного поставщика является нарушением </w:t>
      </w:r>
      <w:hyperlink r:id="rId13" w:history="1">
        <w:r>
          <w:rPr>
            <w:rFonts w:ascii="Calibri" w:hAnsi="Calibri" w:cs="Calibri"/>
            <w:color w:val="0000FF"/>
          </w:rPr>
          <w:t>Закона</w:t>
        </w:r>
      </w:hyperlink>
      <w:r>
        <w:rPr>
          <w:rFonts w:ascii="Calibri" w:hAnsi="Calibri" w:cs="Calibri"/>
        </w:rPr>
        <w:t xml:space="preserve"> N 44-ФЗ.</w:t>
      </w:r>
    </w:p>
    <w:p w:rsidR="00D0082F" w:rsidRDefault="00D008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следует из </w:t>
      </w:r>
      <w:hyperlink r:id="rId14" w:history="1">
        <w:r>
          <w:rPr>
            <w:rFonts w:ascii="Calibri" w:hAnsi="Calibri" w:cs="Calibri"/>
            <w:color w:val="0000FF"/>
          </w:rPr>
          <w:t>ч. 1 ст. 107</w:t>
        </w:r>
      </w:hyperlink>
      <w:r>
        <w:rPr>
          <w:rFonts w:ascii="Calibri" w:hAnsi="Calibri" w:cs="Calibri"/>
        </w:rPr>
        <w:t xml:space="preserve"> Закона N 44-ФЗ, лица, виновные в нарушении законодательства Российской Федерации и иных нормативных правовых актов о контрактной системе в сфере закупок, </w:t>
      </w:r>
      <w:proofErr w:type="gramStart"/>
      <w:r>
        <w:rPr>
          <w:rFonts w:ascii="Calibri" w:hAnsi="Calibri" w:cs="Calibri"/>
        </w:rPr>
        <w:t>несут</w:t>
      </w:r>
      <w:proofErr w:type="gramEnd"/>
      <w:r>
        <w:rPr>
          <w:rFonts w:ascii="Calibri" w:hAnsi="Calibri" w:cs="Calibri"/>
        </w:rPr>
        <w:t xml:space="preserve"> в том числе административную ответственность в соответствии с законодательством Российской Федерации.</w:t>
      </w:r>
    </w:p>
    <w:p w:rsidR="00D0082F" w:rsidRDefault="00D0082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основании </w:t>
      </w:r>
      <w:hyperlink r:id="rId15" w:history="1">
        <w:r>
          <w:rPr>
            <w:rFonts w:ascii="Calibri" w:hAnsi="Calibri" w:cs="Calibri"/>
            <w:color w:val="0000FF"/>
          </w:rPr>
          <w:t>ч. 2 ст. 7.29</w:t>
        </w:r>
      </w:hyperlink>
      <w:r>
        <w:rPr>
          <w:rFonts w:ascii="Calibri" w:hAnsi="Calibri" w:cs="Calibri"/>
        </w:rPr>
        <w:t xml:space="preserve"> Кодекса РФ об административных правонарушениях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w:t>
      </w:r>
      <w:proofErr w:type="gramEnd"/>
      <w:r>
        <w:rPr>
          <w:rFonts w:ascii="Calibri" w:hAnsi="Calibri" w:cs="Calibri"/>
        </w:rPr>
        <w:t xml:space="preserve"> путем проведения конкурса или аукциона, влечет наложение административного штрафа на должностных лиц в размере пятидесяти тысяч рублей.</w:t>
      </w:r>
    </w:p>
    <w:p w:rsidR="00D0082F" w:rsidRDefault="00D008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6" w:history="1">
        <w:r>
          <w:rPr>
            <w:rFonts w:ascii="Calibri" w:hAnsi="Calibri" w:cs="Calibri"/>
            <w:color w:val="0000FF"/>
          </w:rPr>
          <w:t>ст. 2.4</w:t>
        </w:r>
      </w:hyperlink>
      <w:r>
        <w:rPr>
          <w:rFonts w:ascii="Calibri" w:hAnsi="Calibri" w:cs="Calibri"/>
        </w:rPr>
        <w:t xml:space="preserve"> КоАП РФ административной ответственности подлежит должностное лицо в случае совершения им административного правонарушения в связи с </w:t>
      </w:r>
      <w:r>
        <w:rPr>
          <w:rFonts w:ascii="Calibri" w:hAnsi="Calibri" w:cs="Calibri"/>
        </w:rPr>
        <w:lastRenderedPageBreak/>
        <w:t>неисполнением либо ненадлежащим исполнением своих служебных обязанностей.</w:t>
      </w:r>
    </w:p>
    <w:p w:rsidR="00D0082F" w:rsidRDefault="00D008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7" w:history="1">
        <w:r>
          <w:rPr>
            <w:rFonts w:ascii="Calibri" w:hAnsi="Calibri" w:cs="Calibri"/>
            <w:color w:val="0000FF"/>
          </w:rPr>
          <w:t>примечания к указанной статье</w:t>
        </w:r>
      </w:hyperlink>
      <w:r>
        <w:rPr>
          <w:rFonts w:ascii="Calibri" w:hAnsi="Calibri" w:cs="Calibri"/>
        </w:rPr>
        <w:t xml:space="preserve"> следует, что под должностным </w:t>
      </w:r>
      <w:proofErr w:type="gramStart"/>
      <w:r>
        <w:rPr>
          <w:rFonts w:ascii="Calibri" w:hAnsi="Calibri" w:cs="Calibri"/>
        </w:rPr>
        <w:t>лицом</w:t>
      </w:r>
      <w:proofErr w:type="gramEnd"/>
      <w:r>
        <w:rPr>
          <w:rFonts w:ascii="Calibri" w:hAnsi="Calibri" w:cs="Calibri"/>
        </w:rPr>
        <w:t xml:space="preserve"> в том числе следует понимать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w:t>
      </w:r>
    </w:p>
    <w:p w:rsidR="00D0082F" w:rsidRDefault="00D008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18" w:history="1">
        <w:r>
          <w:rPr>
            <w:rFonts w:ascii="Calibri" w:hAnsi="Calibri" w:cs="Calibri"/>
            <w:color w:val="0000FF"/>
          </w:rPr>
          <w:t>ч. 1 ст. 37</w:t>
        </w:r>
      </w:hyperlink>
      <w:r>
        <w:rPr>
          <w:rFonts w:ascii="Calibri" w:hAnsi="Calibri" w:cs="Calibri"/>
        </w:rPr>
        <w:t xml:space="preserve"> Федерального закона от 06.10.2003 N 131-ФЗ "Об общих принципах организации местного самоуправления в Российской Федерации" местной администрацией руководит глава местной администрации на принципах единоначалия.</w:t>
      </w:r>
    </w:p>
    <w:p w:rsidR="00D0082F" w:rsidRDefault="00D008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Следовательно, глава местной администрации за рассматриваемые действия может быть </w:t>
      </w:r>
      <w:proofErr w:type="gramStart"/>
      <w:r>
        <w:rPr>
          <w:rFonts w:ascii="Calibri" w:hAnsi="Calibri" w:cs="Calibri"/>
        </w:rPr>
        <w:t>привлечен</w:t>
      </w:r>
      <w:proofErr w:type="gramEnd"/>
      <w:r>
        <w:rPr>
          <w:rFonts w:ascii="Calibri" w:hAnsi="Calibri" w:cs="Calibri"/>
        </w:rPr>
        <w:t xml:space="preserve"> к административной ответственности в виде штрафа в размере пятидесяти тысяч рублей.</w:t>
      </w:r>
    </w:p>
    <w:p w:rsidR="00D0082F" w:rsidRDefault="00D0082F">
      <w:pPr>
        <w:widowControl w:val="0"/>
        <w:autoSpaceDE w:val="0"/>
        <w:autoSpaceDN w:val="0"/>
        <w:adjustRightInd w:val="0"/>
        <w:spacing w:after="0" w:line="240" w:lineRule="auto"/>
        <w:ind w:firstLine="540"/>
        <w:jc w:val="both"/>
        <w:rPr>
          <w:rFonts w:ascii="Calibri" w:hAnsi="Calibri" w:cs="Calibri"/>
        </w:rPr>
      </w:pPr>
    </w:p>
    <w:p w:rsidR="00D0082F" w:rsidRDefault="00D0082F">
      <w:pPr>
        <w:widowControl w:val="0"/>
        <w:autoSpaceDE w:val="0"/>
        <w:autoSpaceDN w:val="0"/>
        <w:adjustRightInd w:val="0"/>
        <w:spacing w:after="0" w:line="240" w:lineRule="auto"/>
        <w:jc w:val="right"/>
        <w:rPr>
          <w:rFonts w:ascii="Calibri" w:hAnsi="Calibri" w:cs="Calibri"/>
        </w:rPr>
      </w:pPr>
      <w:r>
        <w:rPr>
          <w:rFonts w:ascii="Calibri" w:hAnsi="Calibri" w:cs="Calibri"/>
        </w:rPr>
        <w:t>П.С.Долгополов</w:t>
      </w:r>
    </w:p>
    <w:p w:rsidR="00D0082F" w:rsidRDefault="00D0082F">
      <w:pPr>
        <w:widowControl w:val="0"/>
        <w:autoSpaceDE w:val="0"/>
        <w:autoSpaceDN w:val="0"/>
        <w:adjustRightInd w:val="0"/>
        <w:spacing w:after="0" w:line="240" w:lineRule="auto"/>
        <w:jc w:val="right"/>
        <w:rPr>
          <w:rFonts w:ascii="Calibri" w:hAnsi="Calibri" w:cs="Calibri"/>
        </w:rPr>
      </w:pPr>
      <w:r>
        <w:rPr>
          <w:rFonts w:ascii="Calibri" w:hAnsi="Calibri" w:cs="Calibri"/>
        </w:rPr>
        <w:t>Юридическая компания "Юново"</w:t>
      </w:r>
    </w:p>
    <w:p w:rsidR="00D0082F" w:rsidRDefault="00D0082F">
      <w:pPr>
        <w:widowControl w:val="0"/>
        <w:autoSpaceDE w:val="0"/>
        <w:autoSpaceDN w:val="0"/>
        <w:adjustRightInd w:val="0"/>
        <w:spacing w:after="0" w:line="240" w:lineRule="auto"/>
        <w:rPr>
          <w:rFonts w:ascii="Calibri" w:hAnsi="Calibri" w:cs="Calibri"/>
        </w:rPr>
      </w:pPr>
      <w:r>
        <w:rPr>
          <w:rFonts w:ascii="Calibri" w:hAnsi="Calibri" w:cs="Calibri"/>
        </w:rPr>
        <w:t>27.02.2014</w:t>
      </w:r>
    </w:p>
    <w:p w:rsidR="00D0082F" w:rsidRDefault="00D0082F">
      <w:pPr>
        <w:widowControl w:val="0"/>
        <w:autoSpaceDE w:val="0"/>
        <w:autoSpaceDN w:val="0"/>
        <w:adjustRightInd w:val="0"/>
        <w:spacing w:after="0" w:line="240" w:lineRule="auto"/>
        <w:jc w:val="both"/>
        <w:rPr>
          <w:rFonts w:ascii="Calibri" w:hAnsi="Calibri" w:cs="Calibri"/>
        </w:rPr>
      </w:pPr>
    </w:p>
    <w:p w:rsidR="00D0082F" w:rsidRDefault="00D0082F">
      <w:pPr>
        <w:widowControl w:val="0"/>
        <w:autoSpaceDE w:val="0"/>
        <w:autoSpaceDN w:val="0"/>
        <w:adjustRightInd w:val="0"/>
        <w:spacing w:after="0" w:line="240" w:lineRule="auto"/>
        <w:jc w:val="both"/>
        <w:rPr>
          <w:rFonts w:ascii="Calibri" w:hAnsi="Calibri" w:cs="Calibri"/>
        </w:rPr>
      </w:pPr>
    </w:p>
    <w:p w:rsidR="00D0082F" w:rsidRDefault="00D0082F">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61D3C" w:rsidRDefault="00661D3C">
      <w:bookmarkStart w:id="0" w:name="_GoBack"/>
      <w:bookmarkEnd w:id="0"/>
    </w:p>
    <w:sectPr w:rsidR="00661D3C" w:rsidSect="00D52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2F"/>
    <w:rsid w:val="00661D3C"/>
    <w:rsid w:val="00D00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E9BD365E65BFD42D106D95724E92725648D5299090C24965369C5D45D3EB92E4231E546876CF1E5As1H" TargetMode="External"/><Relationship Id="rId13" Type="http://schemas.openxmlformats.org/officeDocument/2006/relationships/hyperlink" Target="consultantplus://offline/ref=02E9BD365E65BFD42D106D95724E92725648D5299090C24965369C5D45D3EB92E4231E546876CF1E5As1H" TargetMode="External"/><Relationship Id="rId18" Type="http://schemas.openxmlformats.org/officeDocument/2006/relationships/hyperlink" Target="consultantplus://offline/ref=02E9BD365E65BFD42D106D95724E92725648D4209391C24965369C5D45D3EB92E4231E546877C91D5AsEH" TargetMode="External"/><Relationship Id="rId3" Type="http://schemas.openxmlformats.org/officeDocument/2006/relationships/settings" Target="settings.xml"/><Relationship Id="rId7" Type="http://schemas.openxmlformats.org/officeDocument/2006/relationships/hyperlink" Target="consultantplus://offline/ref=02E9BD365E65BFD42D106D95724E92725648D5299090C24965369C5D45D3EB92E4231E546876CF1D5As7H" TargetMode="External"/><Relationship Id="rId12" Type="http://schemas.openxmlformats.org/officeDocument/2006/relationships/hyperlink" Target="consultantplus://offline/ref=02E9BD365E65BFD42D106D95724E92725648D5299090C24965369C5D45D3EB92E4231E546876CD125As6H" TargetMode="External"/><Relationship Id="rId17" Type="http://schemas.openxmlformats.org/officeDocument/2006/relationships/hyperlink" Target="consultantplus://offline/ref=02E9BD365E65BFD42D106D95724E92725648DA2C9191C24965369C5D45D3EB92E4231E5161715CsDH" TargetMode="External"/><Relationship Id="rId2" Type="http://schemas.microsoft.com/office/2007/relationships/stylesWithEffects" Target="stylesWithEffects.xml"/><Relationship Id="rId16" Type="http://schemas.openxmlformats.org/officeDocument/2006/relationships/hyperlink" Target="consultantplus://offline/ref=02E9BD365E65BFD42D106D95724E92725648DA2C9191C24965369C5D45D3EB92E4231E546877CD1E5As4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2E9BD365E65BFD42D106D95724E92725648D5299090C24965369C5D45D3EB92E4231E546876CF1E5As1H" TargetMode="External"/><Relationship Id="rId11" Type="http://schemas.openxmlformats.org/officeDocument/2006/relationships/hyperlink" Target="consultantplus://offline/ref=02E9BD365E65BFD42D106D95724E92725648D5299090C24965369C5D45D3EB92E4231E546877C4135As3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2E9BD365E65BFD42D106D95724E92725648DA2C9191C24965369C5D45D3EB92E4231E5161715CsAH" TargetMode="External"/><Relationship Id="rId10" Type="http://schemas.openxmlformats.org/officeDocument/2006/relationships/hyperlink" Target="consultantplus://offline/ref=02E9BD365E65BFD42D106D95724E92725648D5299090C24965369C5D45D3EB92E4231E546877CF1D5As1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2E9BD365E65BFD42D106D95724E92725648D5299090C24965369C5D45D3EB92E4231E546877CF1D5As0H" TargetMode="External"/><Relationship Id="rId14" Type="http://schemas.openxmlformats.org/officeDocument/2006/relationships/hyperlink" Target="consultantplus://offline/ref=02E9BD365E65BFD42D106D95724E92725648D5299090C24965369C5D45D3EB92E4231E546876C81D5As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2014-12-22T07:44:00Z</dcterms:created>
  <dcterms:modified xsi:type="dcterms:W3CDTF">2014-12-22T07:45:00Z</dcterms:modified>
</cp:coreProperties>
</file>