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Муниципальным заказчиком в единой информационной системе (на официальном сайте) размещено извещение о проведении открытого конкурса. Конкурсной комиссией было установлено, что в конверте участника открытого конкурса среди документов была представлена опись документов, в составе которой не была поименована заявка на участие в открытом конкурсе (форма 2, предусмотренная конкурсной документацией). Конкурсная документация спорный вопрос не регулирует.</w:t>
      </w:r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Вправе ли конкурсная комиссия отклонить заявку на участие в конкурсе при условии, что форма заявки организации на участие в конкурсе не была указана в описи документов тома заявки на участие в открытом конкурсе, однако фактически была представлена в составе направленного участником комплекта прошитых документов?</w:t>
      </w:r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По нашему мнению, конкурсная комиссия не имеет правовых оснований отклонить заявку на участие в конкурсе на основании того, что форма заявки организации на участие в открытом конкурсе не была указана в описи документов, при условии, что указанная форма заявки фактически была представлена в составе направленного участником комплекта прошитых документов.</w:t>
      </w:r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силу </w:t>
      </w:r>
      <w:hyperlink r:id="rId6" w:history="1">
        <w:r>
          <w:rPr>
            <w:rFonts w:ascii="Calibri" w:hAnsi="Calibri" w:cs="Calibri"/>
            <w:color w:val="0000FF"/>
          </w:rPr>
          <w:t>п. 4 ч. 1 ст. 50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конкурсная документация наряду с информацией, указанной в извещении о проведении открытого конкурса, должна содержать предусмотренные </w:t>
      </w:r>
      <w:hyperlink r:id="rId7" w:history="1">
        <w:r>
          <w:rPr>
            <w:rFonts w:ascii="Calibri" w:hAnsi="Calibri" w:cs="Calibri"/>
            <w:color w:val="0000FF"/>
          </w:rPr>
          <w:t>ст. 51</w:t>
        </w:r>
      </w:hyperlink>
      <w:r>
        <w:rPr>
          <w:rFonts w:ascii="Calibri" w:hAnsi="Calibri" w:cs="Calibri"/>
        </w:rPr>
        <w:t xml:space="preserve"> Закона N 44-ФЗ требования к содержанию, в том числе к</w:t>
      </w:r>
      <w:proofErr w:type="gramEnd"/>
      <w:r>
        <w:rPr>
          <w:rFonts w:ascii="Calibri" w:hAnsi="Calibri" w:cs="Calibri"/>
        </w:rPr>
        <w:t xml:space="preserve"> описанию предложения участника открытого конкурса, к форме, составу заявки на участие в открытом конкурсе и инструкцию по ее заполнению, при этом не допускается установление требований, влекущих за собой ограничение количества участников открытого конкурса или ограничение доступа к участию в открытом конкурсе.</w:t>
      </w:r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8" w:history="1">
        <w:r>
          <w:rPr>
            <w:rFonts w:ascii="Calibri" w:hAnsi="Calibri" w:cs="Calibri"/>
            <w:color w:val="0000FF"/>
          </w:rPr>
          <w:t>ч. 1 ст. 51</w:t>
        </w:r>
      </w:hyperlink>
      <w:r>
        <w:rPr>
          <w:rFonts w:ascii="Calibri" w:hAnsi="Calibri" w:cs="Calibri"/>
        </w:rPr>
        <w:t xml:space="preserve"> Закона N 44-ФЗ заявки на участие в открытом конкурсе представляются по форме и в порядке, которые указаны в конкурсной документации, а также в месте и до истечения срока, которые указаны в извещении о проведении открытого конкурса.</w:t>
      </w:r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ч. 2 ст. 51</w:t>
        </w:r>
      </w:hyperlink>
      <w:r>
        <w:rPr>
          <w:rFonts w:ascii="Calibri" w:hAnsi="Calibri" w:cs="Calibri"/>
        </w:rPr>
        <w:t xml:space="preserve"> Закона N 44-ФЗ участник открытого конкурса подает в письменной форме заявку на участие в открытом конкурсе в запечатанном конверте, не позволяющем просматривать содержание заявки до вскрытия, или в форме электронного документа (если такая форма подачи заявки допускается конкурсной документацией). Примерная форма заявки на участие в открытом конкурсе может указываться в типовой конкурсной документации.</w:t>
      </w:r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Часть 4 ст. 51</w:t>
        </w:r>
      </w:hyperlink>
      <w:r>
        <w:rPr>
          <w:rFonts w:ascii="Calibri" w:hAnsi="Calibri" w:cs="Calibri"/>
        </w:rPr>
        <w:t xml:space="preserve"> Закона N 44-ФЗ предусматривает, что все листы поданной в письменной форме заявки на участие в открытом конкурсе, все листы тома такой заявки должны быть прошиты и пронумерованы. Заявка на участие в открытом конкурсе и том такой заявки должны содержать опись входящих в их состав документов, быть скреплены печатью участника открытого конкурса (для юридического лица) и подписаны участником открытого конкурса или лицом, уполномоченным участником открытого конкурса. Соблюдение участником открытого конкурса указанных требований означает, что информация и документы, входящие в состав заявки на участие в открытом конкурсе и тома заявки на участие в открытом конкурсе, поданы от имени участника открытого </w:t>
      </w:r>
      <w:proofErr w:type="gramStart"/>
      <w:r>
        <w:rPr>
          <w:rFonts w:ascii="Calibri" w:hAnsi="Calibri" w:cs="Calibri"/>
        </w:rPr>
        <w:t>конкурса</w:t>
      </w:r>
      <w:proofErr w:type="gramEnd"/>
      <w:r>
        <w:rPr>
          <w:rFonts w:ascii="Calibri" w:hAnsi="Calibri" w:cs="Calibri"/>
        </w:rPr>
        <w:t xml:space="preserve"> и он несет ответственность за подлинность и достоверность этих информации и документов. Не допускается устанавливать иные требования к оформлению заявки на участие в открытом конкурсе, за исключением предусмотренных настоящей частью требований к оформлению такой заявки. При этом ненадлежащее исполнение участником открытого конкурса требования о том, что все листы </w:t>
      </w:r>
      <w:proofErr w:type="gramStart"/>
      <w:r>
        <w:rPr>
          <w:rFonts w:ascii="Calibri" w:hAnsi="Calibri" w:cs="Calibri"/>
        </w:rPr>
        <w:t>таких</w:t>
      </w:r>
      <w:proofErr w:type="gramEnd"/>
      <w:r>
        <w:rPr>
          <w:rFonts w:ascii="Calibri" w:hAnsi="Calibri" w:cs="Calibri"/>
        </w:rPr>
        <w:t xml:space="preserve"> заявки и тома должны быть пронумерованы, не является основанием для отказа в допуске к участию в открытом конкурсе.</w:t>
      </w:r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1" w:history="1">
        <w:r>
          <w:rPr>
            <w:rFonts w:ascii="Calibri" w:hAnsi="Calibri" w:cs="Calibri"/>
            <w:color w:val="0000FF"/>
          </w:rPr>
          <w:t>ч. 3 ст. 53</w:t>
        </w:r>
      </w:hyperlink>
      <w:r>
        <w:rPr>
          <w:rFonts w:ascii="Calibri" w:hAnsi="Calibri" w:cs="Calibri"/>
        </w:rPr>
        <w:t xml:space="preserve"> Закона N 44-ФЗ конкурсная комиссия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</w:t>
      </w:r>
      <w:r>
        <w:rPr>
          <w:rFonts w:ascii="Calibri" w:hAnsi="Calibri" w:cs="Calibri"/>
        </w:rPr>
        <w:lastRenderedPageBreak/>
        <w:t>требованиям, указанным в конкурсной документации.</w:t>
      </w:r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</w:t>
      </w:r>
      <w:hyperlink r:id="rId12" w:history="1">
        <w:r>
          <w:rPr>
            <w:rFonts w:ascii="Calibri" w:hAnsi="Calibri" w:cs="Calibri"/>
            <w:color w:val="0000FF"/>
          </w:rPr>
          <w:t>параграфа 2 гл. 3</w:t>
        </w:r>
      </w:hyperlink>
      <w:r>
        <w:rPr>
          <w:rFonts w:ascii="Calibri" w:hAnsi="Calibri" w:cs="Calibri"/>
        </w:rPr>
        <w:t xml:space="preserve"> Закона N 44-ФЗ не содержат требований о том, что форма заявки участника открытого конкурса должна быть указана в описи документов тома заявки на участие в открытом конкурсе.</w:t>
      </w:r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Следует отметить, что до вступления в силу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44-ФЗ действовал Федеральный закон от 21.07.2005 N 94-ФЗ "О размещении заказов на поставки товаров, выполнение работ, оказание услуг для государственных и муниципальных нужд", положения которого в части требований к оформлению заявки на участие в аукционе </w:t>
      </w:r>
      <w:hyperlink r:id="rId14" w:history="1">
        <w:r>
          <w:rPr>
            <w:rFonts w:ascii="Calibri" w:hAnsi="Calibri" w:cs="Calibri"/>
            <w:color w:val="0000FF"/>
          </w:rPr>
          <w:t>(ч. 2.2 ст. 35)</w:t>
        </w:r>
      </w:hyperlink>
      <w:r>
        <w:rPr>
          <w:rFonts w:ascii="Calibri" w:hAnsi="Calibri" w:cs="Calibri"/>
        </w:rPr>
        <w:t xml:space="preserve"> имели сходство с нормами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44-ФЗ о порядке оформления участником открытого</w:t>
      </w:r>
      <w:proofErr w:type="gramEnd"/>
      <w:r>
        <w:rPr>
          <w:rFonts w:ascii="Calibri" w:hAnsi="Calibri" w:cs="Calibri"/>
        </w:rPr>
        <w:t xml:space="preserve"> конкурса заявки на участие в таком конкурсе. Арбитражные суды указывали, что нормы материального права не предусматривают, что форма заявки должна быть включена в опись прилагаемых к заявке документов (Постановления ФАС Дальневосточного округа от 16.01.2012 </w:t>
      </w:r>
      <w:hyperlink r:id="rId16" w:history="1">
        <w:r>
          <w:rPr>
            <w:rFonts w:ascii="Calibri" w:hAnsi="Calibri" w:cs="Calibri"/>
            <w:color w:val="0000FF"/>
          </w:rPr>
          <w:t>N Ф03-5534/2011</w:t>
        </w:r>
      </w:hyperlink>
      <w:r>
        <w:rPr>
          <w:rFonts w:ascii="Calibri" w:hAnsi="Calibri" w:cs="Calibri"/>
        </w:rPr>
        <w:t xml:space="preserve">, от 30.11.2011 по делу </w:t>
      </w:r>
      <w:hyperlink r:id="rId17" w:history="1">
        <w:r>
          <w:rPr>
            <w:rFonts w:ascii="Calibri" w:hAnsi="Calibri" w:cs="Calibri"/>
            <w:color w:val="0000FF"/>
          </w:rPr>
          <w:t>N А37-555/2011</w:t>
        </w:r>
      </w:hyperlink>
      <w:r>
        <w:rPr>
          <w:rFonts w:ascii="Calibri" w:hAnsi="Calibri" w:cs="Calibri"/>
        </w:rPr>
        <w:t>).</w:t>
      </w:r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 основании изложенного полагаем, что конкурсная комиссия не вправе отклонить заявку участника открытого конкурса на основании того, что форма заявки участника открытого конкурса не была указана в описи документов тома заявки на участие в открытом конкурсе, при этом форма заявки на участие в открытом конкурсе фактически была представлена в составе направленного участником комплекта прошитых документов.</w:t>
      </w:r>
      <w:proofErr w:type="gramEnd"/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М.Ю.</w:t>
      </w:r>
      <w:proofErr w:type="gramStart"/>
      <w:r>
        <w:rPr>
          <w:rFonts w:ascii="Calibri" w:hAnsi="Calibri" w:cs="Calibri"/>
        </w:rPr>
        <w:t>Мордасов</w:t>
      </w:r>
      <w:proofErr w:type="gramEnd"/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04.03.2014</w:t>
      </w:r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00C" w:rsidRDefault="004B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00C" w:rsidRDefault="004B200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62A57" w:rsidRDefault="00862A57">
      <w:bookmarkStart w:id="0" w:name="_GoBack"/>
      <w:bookmarkEnd w:id="0"/>
    </w:p>
    <w:sectPr w:rsidR="00862A57" w:rsidSect="00FF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0C"/>
    <w:rsid w:val="004B200C"/>
    <w:rsid w:val="0086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FE31AF25ECC0C4D7CBDB566C5C7537B008A26E1E59EA72FDF71E0DA5EAEB4D52FEEDDEE1A4AF3w068H" TargetMode="External"/><Relationship Id="rId13" Type="http://schemas.openxmlformats.org/officeDocument/2006/relationships/hyperlink" Target="consultantplus://offline/ref=9AFFE31AF25ECC0C4D7CBDB566C5C7537B008A26E1E59EA72FDF71E0DA5EAEB4D52FEEDDEE1B4AF6w06B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FE31AF25ECC0C4D7CBDB566C5C7537B008A26E1E59EA72FDF71E0DA5EAEB4D52FEEDDEE1A4AF3w06BH" TargetMode="External"/><Relationship Id="rId12" Type="http://schemas.openxmlformats.org/officeDocument/2006/relationships/hyperlink" Target="consultantplus://offline/ref=9AFFE31AF25ECC0C4D7CBDB566C5C7537B008A26E1E59EA72FDF71E0DA5EAEB4D52FEEDDEE1A49F9w06CH" TargetMode="External"/><Relationship Id="rId17" Type="http://schemas.openxmlformats.org/officeDocument/2006/relationships/hyperlink" Target="consultantplus://offline/ref=9AFFE31AF25ECC0C4D7CA2B067C5C7537F0C8E22E3E9C3AD27867DE2wD6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FFE31AF25ECC0C4D7CA2B067C5C7537F0C8422E1E9C3AD27867DE2wD6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FFE31AF25ECC0C4D7CBDB566C5C7537B008A26E1E59EA72FDF71E0DA5EAEB4D52FEEDDEE1A4AF1w066H" TargetMode="External"/><Relationship Id="rId11" Type="http://schemas.openxmlformats.org/officeDocument/2006/relationships/hyperlink" Target="consultantplus://offline/ref=9AFFE31AF25ECC0C4D7CBDB566C5C7537B008A26E1E59EA72FDF71E0DA5EAEB4D52FEEDDEE1B4BF5w06D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AFFE31AF25ECC0C4D7CBDB566C5C7537B008A26E1E59EA72FDF71E0DA5EAEB4D52FEEDDEE1A4AF5w06CH" TargetMode="External"/><Relationship Id="rId10" Type="http://schemas.openxmlformats.org/officeDocument/2006/relationships/hyperlink" Target="consultantplus://offline/ref=9AFFE31AF25ECC0C4D7CBDB566C5C7537B008A26E1E59EA72FDF71E0DA5EAEB4D52FEEDDEE1A4AF5w06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FFE31AF25ECC0C4D7CBDB566C5C7537B008A26E1E59EA72FDF71E0DA5EAEB4D52FEEDDEE1A4AF3w069H" TargetMode="External"/><Relationship Id="rId14" Type="http://schemas.openxmlformats.org/officeDocument/2006/relationships/hyperlink" Target="consultantplus://offline/ref=9AFFE31AF25ECC0C4D7CBDB566C5C7537B01852EEBE29EA72FDF71E0DA5EAEB4D52FEEDFE6w16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2014-12-22T07:58:00Z</dcterms:created>
  <dcterms:modified xsi:type="dcterms:W3CDTF">2014-12-22T07:59:00Z</dcterms:modified>
</cp:coreProperties>
</file>