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Участник открытого конкурса (ООО) на право заключения контракта на строительство комплекса зданий для муниципальных нужд (начальная цена контракта работ составляет 110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руб.) планирует выполнение указанных работ с привлечением субподрядчика, стоимость работ которого составляет 40 млн руб. Обязан ли участник сообщать заказчику информацию о субподрядчике на стадиях подачи заявки и в случае признания его победителем - после заключения контракта?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На стадии подачи заявки предоставлять заказчику информацию о намерении выполнять работы с привлечением субподрядчика не требуется. В связи с тем что в рассматриваемом случае стоимость работ субподрядчика превышает 10 процентов от цены контракта, а начальная цена контракта превышает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руб., ООО, в случае признания его победителем конкурса, обязано предоставить заказчику информацию о субподрядчике в течение десяти дней с момента заключения соответствующего договора с субподрядчиком.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Перечень информации, которую должна содержать заявка на участие в открытом конкурсе, указан в </w:t>
      </w:r>
      <w:hyperlink r:id="rId6" w:history="1">
        <w:r>
          <w:rPr>
            <w:rFonts w:ascii="Calibri" w:hAnsi="Calibri" w:cs="Calibri"/>
            <w:color w:val="0000FF"/>
          </w:rPr>
          <w:t>ч. 2 ст. 51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ч. 5 указанной статьи</w:t>
        </w:r>
      </w:hyperlink>
      <w:r>
        <w:rPr>
          <w:rFonts w:ascii="Calibri" w:hAnsi="Calibri" w:cs="Calibri"/>
        </w:rPr>
        <w:t xml:space="preserve"> требовать от участника открытого конкурса иные документы и информацию, за исключением предусмотренных </w:t>
      </w:r>
      <w:hyperlink r:id="rId8" w:history="1">
        <w:r>
          <w:rPr>
            <w:rFonts w:ascii="Calibri" w:hAnsi="Calibri" w:cs="Calibri"/>
            <w:color w:val="0000FF"/>
          </w:rPr>
          <w:t>ч. 2 ст. 51</w:t>
        </w:r>
      </w:hyperlink>
      <w:r>
        <w:rPr>
          <w:rFonts w:ascii="Calibri" w:hAnsi="Calibri" w:cs="Calibri"/>
        </w:rPr>
        <w:t xml:space="preserve"> Закона N 44-ФЗ документов и информации, не допускается.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Отмечаем, что указанный перечень не содержит требования о необходимости предоставления информации о субподрядчиках, привлекаемых к выполнению работ по контракту. Следовательно, на стадии подачи заявки предоставлять заказчику информацию о намерении выполнять работы с привлечением субподрядчика не требуется.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9" w:history="1">
        <w:r>
          <w:rPr>
            <w:rFonts w:ascii="Calibri" w:hAnsi="Calibri" w:cs="Calibri"/>
            <w:color w:val="0000FF"/>
          </w:rPr>
          <w:t>ч. 23 ст. 34</w:t>
        </w:r>
      </w:hyperlink>
      <w:r>
        <w:rPr>
          <w:rFonts w:ascii="Calibri" w:hAnsi="Calibri" w:cs="Calibri"/>
        </w:rPr>
        <w:t xml:space="preserve"> Закона N 44-ФЗ, в случае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Постановления Правительства РФ от 04.09.2013 N 775 "Об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информацию" размеры начальной (максимальной) цены контракта, при превышении которых в контракте должна быть указана обязанность поставщика (подрядчика, исполнителя) предоставлять информацию обо всех</w:t>
      </w:r>
      <w:proofErr w:type="gramEnd"/>
      <w:r>
        <w:rPr>
          <w:rFonts w:ascii="Calibri" w:hAnsi="Calibri" w:cs="Calibri"/>
        </w:rPr>
        <w:t xml:space="preserve">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контракта, составляют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 - при осуществлении закупки для обеспечения муниципальных нужд.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ч. 24 ст. 34</w:t>
        </w:r>
      </w:hyperlink>
      <w:r>
        <w:rPr>
          <w:rFonts w:ascii="Calibri" w:hAnsi="Calibri" w:cs="Calibri"/>
        </w:rPr>
        <w:t xml:space="preserve"> Закона N 44-ФЗ указанная в </w:t>
      </w:r>
      <w:hyperlink r:id="rId12" w:history="1">
        <w:r>
          <w:rPr>
            <w:rFonts w:ascii="Calibri" w:hAnsi="Calibri" w:cs="Calibri"/>
            <w:color w:val="0000FF"/>
          </w:rPr>
          <w:t>ч. 23 ст. 34</w:t>
        </w:r>
      </w:hyperlink>
      <w:r>
        <w:rPr>
          <w:rFonts w:ascii="Calibri" w:hAnsi="Calibri" w:cs="Calibri"/>
        </w:rPr>
        <w:t xml:space="preserve"> Закона N 44-ФЗ информация предоставляется заказчику подрядчиком в течение десяти дней с момента заключения им договора с субподрядчиком. При этом в контракте должна быть предусмотрена ответственность за непредоставление указанной информации путем взыскания с поставщика (подрядчика, исполнителя) пени в размере одной трехсотой действующей на дату уплаты пени ставки рефинансирования Банка России от цены договора, заключенного поставщиком (подрядчиком, исполнителем) с соисполнителем, субподрядчиком в соответствии с настоящей частью. Пеня подлежит начислению за каждый день просрочки исполнения такого обязательства.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связи с тем что в рассматриваемом случае стоимость работ субподрядчика </w:t>
      </w:r>
      <w:r>
        <w:rPr>
          <w:rFonts w:ascii="Calibri" w:hAnsi="Calibri" w:cs="Calibri"/>
        </w:rPr>
        <w:lastRenderedPageBreak/>
        <w:t xml:space="preserve">превышает 10 процентов от цены контракта, а начальная цена контракта превышает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руб., ООО - победитель конкурса обязано предоставлять заказчику информацию о субподрядчике в течение десяти дней с момента заключения соответствующего договора с субподрядчиком. Информация о необходимости предоставления такой информации должна содержаться в контракте.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11.04.2014</w:t>
      </w: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1CE" w:rsidRDefault="00A8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1CE" w:rsidRDefault="00A871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A5A12" w:rsidRDefault="005A5A12">
      <w:bookmarkStart w:id="0" w:name="_GoBack"/>
      <w:bookmarkEnd w:id="0"/>
    </w:p>
    <w:sectPr w:rsidR="005A5A12" w:rsidSect="00EF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CE"/>
    <w:rsid w:val="005A5A12"/>
    <w:rsid w:val="00A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EFDB6F3B89984D72F6F116618FCBF0391C1BB9229163A9C9F969B8E856DFdBz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821F4D240FFAEC31BEFDB6F3B89984D72F6F116618FCBF0391C1BB9229163A9C9F969B8E856D9dBz2I" TargetMode="External"/><Relationship Id="rId12" Type="http://schemas.openxmlformats.org/officeDocument/2006/relationships/hyperlink" Target="consultantplus://offline/ref=339821F4D240FFAEC31BEFDB6F3B89984D72F6F116618FCBF0391C1BB9229163A9C9F969B8E854DFdBz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9821F4D240FFAEC31BEFDB6F3B89984D72F6F116618FCBF0391C1BB9229163A9C9F969B8E856DFdBz6I" TargetMode="External"/><Relationship Id="rId11" Type="http://schemas.openxmlformats.org/officeDocument/2006/relationships/hyperlink" Target="consultantplus://offline/ref=339821F4D240FFAEC31BEFDB6F3B89984D72F6F116618FCBF0391C1BB9229163A9C9F969B8E854DFdBz5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39821F4D240FFAEC31BEFDB6F3B89984D71F0F113638FCBF0391C1BB9229163A9C9F969B8E850DCdBz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9821F4D240FFAEC31BEFDB6F3B89984D72F6F116618FCBF0391C1BB9229163A9C9F969B8E854DFdBz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2014-12-22T08:51:00Z</dcterms:created>
  <dcterms:modified xsi:type="dcterms:W3CDTF">2014-12-22T08:51:00Z</dcterms:modified>
</cp:coreProperties>
</file>