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F" w:rsidRPr="00B76208" w:rsidRDefault="00114F2C" w:rsidP="00224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Обзор типовых ситуаций</w:t>
      </w:r>
      <w:r w:rsidR="00CC711A" w:rsidRPr="00B76208">
        <w:rPr>
          <w:rFonts w:ascii="Times New Roman" w:hAnsi="Times New Roman"/>
          <w:b/>
          <w:sz w:val="28"/>
          <w:szCs w:val="28"/>
          <w:lang w:val="ru-RU"/>
        </w:rPr>
        <w:t xml:space="preserve"> конфликта интересов</w:t>
      </w:r>
      <w:r w:rsidR="009F7C9B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</w:t>
      </w: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службе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 и поряд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>к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>а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 xml:space="preserve"> их урегулирования </w:t>
      </w:r>
    </w:p>
    <w:p w:rsidR="008D6472" w:rsidRPr="00B76208" w:rsidRDefault="008D647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80184" w:rsidRPr="00B76208" w:rsidRDefault="00C80184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1 статьи 10 Фед</w:t>
      </w:r>
      <w:r w:rsidR="009255B6" w:rsidRPr="00B76208">
        <w:rPr>
          <w:rFonts w:ascii="Times New Roman" w:hAnsi="Times New Roman"/>
          <w:sz w:val="28"/>
          <w:szCs w:val="28"/>
          <w:lang w:val="ru-RU"/>
        </w:rPr>
        <w:t xml:space="preserve">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rFonts w:ascii="Times New Roman" w:hAnsi="Times New Roman"/>
            <w:sz w:val="28"/>
            <w:szCs w:val="28"/>
            <w:lang w:val="ru-RU"/>
          </w:rPr>
          <w:t>2</w:t>
        </w:r>
        <w:r w:rsidR="009255B6" w:rsidRPr="00B76208">
          <w:rPr>
            <w:rFonts w:ascii="Times New Roman" w:hAnsi="Times New Roman"/>
            <w:sz w:val="28"/>
            <w:szCs w:val="28"/>
            <w:lang w:val="ru-RU"/>
          </w:rPr>
          <w:t>0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08</w:t>
        </w:r>
        <w:r w:rsidRPr="00B76208">
          <w:rPr>
            <w:rFonts w:ascii="Times New Roman" w:hAnsi="Times New Roman"/>
            <w:sz w:val="28"/>
            <w:szCs w:val="28"/>
          </w:rPr>
          <w:t> 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г</w:t>
        </w:r>
      </w:smartTag>
      <w:r w:rsidRPr="00B76208">
        <w:rPr>
          <w:rFonts w:ascii="Times New Roman" w:hAnsi="Times New Roman"/>
          <w:sz w:val="28"/>
          <w:szCs w:val="28"/>
          <w:lang w:val="ru-RU"/>
        </w:rPr>
        <w:t>.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273-ФЗ «О противодействии коррупции»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 273-ФЗ)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 конфликтом интересов понимается 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80184" w:rsidRPr="00B76208">
        <w:rPr>
          <w:sz w:val="28"/>
          <w:szCs w:val="28"/>
        </w:rPr>
        <w:t xml:space="preserve"> </w:t>
      </w:r>
      <w:r w:rsidR="009F7C9B" w:rsidRPr="00B7620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9F7C9B" w:rsidRPr="00B76208">
        <w:rPr>
          <w:sz w:val="28"/>
          <w:szCs w:val="28"/>
        </w:rPr>
        <w:t xml:space="preserve"> 1 статьи</w:t>
      </w:r>
      <w:r w:rsidR="00931675" w:rsidRPr="00B76208">
        <w:rPr>
          <w:sz w:val="28"/>
          <w:szCs w:val="28"/>
        </w:rPr>
        <w:t xml:space="preserve"> 19 Федерального закона</w:t>
      </w:r>
      <w:r w:rsidR="00E74D2E" w:rsidRPr="00B76208">
        <w:rPr>
          <w:sz w:val="28"/>
          <w:szCs w:val="28"/>
        </w:rPr>
        <w:t xml:space="preserve"> от 27 июля 2004 г.</w:t>
      </w:r>
      <w:r w:rsidR="00931675" w:rsidRPr="00B76208">
        <w:rPr>
          <w:sz w:val="28"/>
          <w:szCs w:val="28"/>
        </w:rPr>
        <w:t xml:space="preserve"> № 79-ФЗ «О государственной гражданской службе Р</w:t>
      </w:r>
      <w:r w:rsidR="009F7C9B" w:rsidRPr="00B76208">
        <w:rPr>
          <w:sz w:val="28"/>
          <w:szCs w:val="28"/>
        </w:rPr>
        <w:t xml:space="preserve">оссийской Федерации» (далее </w:t>
      </w:r>
      <w:r w:rsidR="00404516" w:rsidRPr="00B76208">
        <w:rPr>
          <w:sz w:val="28"/>
          <w:szCs w:val="28"/>
        </w:rPr>
        <w:t xml:space="preserve">– </w:t>
      </w:r>
      <w:r w:rsidR="009F7C9B" w:rsidRPr="00B76208">
        <w:rPr>
          <w:sz w:val="28"/>
          <w:szCs w:val="28"/>
        </w:rPr>
        <w:t>Федеральный закон № 79-ФЗ)</w:t>
      </w:r>
      <w:r w:rsidR="00931675" w:rsidRPr="00B76208">
        <w:rPr>
          <w:sz w:val="28"/>
          <w:szCs w:val="28"/>
        </w:rPr>
        <w:t xml:space="preserve"> </w:t>
      </w:r>
      <w:r w:rsidR="00931675" w:rsidRPr="00B7407B">
        <w:rPr>
          <w:color w:val="FF0000"/>
          <w:sz w:val="28"/>
          <w:szCs w:val="28"/>
        </w:rPr>
        <w:t>конфликт интересов представляет собой ситуацию</w:t>
      </w:r>
      <w:r w:rsidR="00931675" w:rsidRPr="00B76208">
        <w:rPr>
          <w:sz w:val="28"/>
          <w:szCs w:val="28"/>
        </w:rPr>
        <w:t xml:space="preserve">, при которой личная заинтересованность </w:t>
      </w:r>
      <w:r w:rsidR="009F7C9B" w:rsidRPr="00B76208">
        <w:rPr>
          <w:sz w:val="28"/>
          <w:szCs w:val="28"/>
        </w:rPr>
        <w:t xml:space="preserve">государственного </w:t>
      </w:r>
      <w:r w:rsidR="00931675" w:rsidRPr="00B76208">
        <w:rPr>
          <w:sz w:val="28"/>
          <w:szCs w:val="28"/>
        </w:rPr>
        <w:t>гражданского служащего</w:t>
      </w:r>
      <w:r w:rsidR="009F7C9B" w:rsidRPr="00B76208">
        <w:rPr>
          <w:sz w:val="28"/>
          <w:szCs w:val="28"/>
        </w:rPr>
        <w:t xml:space="preserve"> Российской Федерации</w:t>
      </w:r>
      <w:r w:rsidR="00F14EE7" w:rsidRPr="00B76208">
        <w:rPr>
          <w:sz w:val="28"/>
          <w:szCs w:val="28"/>
        </w:rPr>
        <w:t xml:space="preserve"> (далее – гражданский служащий)</w:t>
      </w:r>
      <w:r w:rsidR="00931675" w:rsidRPr="00B76208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 xml:space="preserve"> или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, способное привести к причинению вреда этим законным интересам граждан, организаций, общества, субъекта Р</w:t>
      </w:r>
      <w:r w:rsidR="009F7C9B" w:rsidRPr="00B76208">
        <w:rPr>
          <w:sz w:val="28"/>
          <w:szCs w:val="28"/>
        </w:rPr>
        <w:t>оссийской Федерации</w:t>
      </w:r>
      <w:r w:rsidR="00931675" w:rsidRPr="00B76208">
        <w:rPr>
          <w:sz w:val="28"/>
          <w:szCs w:val="28"/>
        </w:rPr>
        <w:t xml:space="preserve"> или Р</w:t>
      </w:r>
      <w:r w:rsidR="009F7C9B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9F7C9B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.</w:t>
      </w:r>
      <w:r w:rsidR="007A5D6E" w:rsidRPr="00B76208">
        <w:rPr>
          <w:sz w:val="28"/>
          <w:szCs w:val="28"/>
        </w:rPr>
        <w:t xml:space="preserve"> </w:t>
      </w:r>
    </w:p>
    <w:p w:rsidR="00931675" w:rsidRPr="00B76208" w:rsidRDefault="007A5D6E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При этом</w:t>
      </w:r>
      <w:r w:rsidR="00E74D2E" w:rsidRPr="00B76208">
        <w:rPr>
          <w:sz w:val="28"/>
          <w:szCs w:val="28"/>
        </w:rPr>
        <w:t xml:space="preserve">, </w:t>
      </w:r>
      <w:r w:rsidR="00832E50">
        <w:rPr>
          <w:sz w:val="28"/>
          <w:szCs w:val="28"/>
        </w:rPr>
        <w:t>в соответствии с частью</w:t>
      </w:r>
      <w:r w:rsidR="00E74D2E" w:rsidRPr="00B76208">
        <w:rPr>
          <w:sz w:val="28"/>
          <w:szCs w:val="28"/>
        </w:rPr>
        <w:t xml:space="preserve"> 3 обозначенной</w:t>
      </w:r>
      <w:r w:rsidRPr="00B76208">
        <w:rPr>
          <w:sz w:val="28"/>
          <w:szCs w:val="28"/>
        </w:rPr>
        <w:t xml:space="preserve"> статьи п</w:t>
      </w:r>
      <w:r w:rsidR="00931675" w:rsidRPr="00B76208">
        <w:rPr>
          <w:sz w:val="28"/>
          <w:szCs w:val="28"/>
        </w:rPr>
        <w:t xml:space="preserve">од </w:t>
      </w:r>
      <w:r w:rsidR="00931675" w:rsidRPr="00B7407B">
        <w:rPr>
          <w:color w:val="FF0000"/>
          <w:sz w:val="28"/>
          <w:szCs w:val="28"/>
        </w:rPr>
        <w:t>личной заинтересованностью гражданского служащего</w:t>
      </w:r>
      <w:r w:rsidR="00931675" w:rsidRPr="00B76208">
        <w:rPr>
          <w:sz w:val="28"/>
          <w:szCs w:val="28"/>
        </w:rPr>
        <w:t>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</w:t>
      </w:r>
      <w:r w:rsidR="00100733" w:rsidRPr="00B76208">
        <w:rPr>
          <w:sz w:val="28"/>
          <w:szCs w:val="28"/>
        </w:rPr>
        <w:t xml:space="preserve"> № 79-ФЗ</w:t>
      </w:r>
      <w:r w:rsidR="00832E50">
        <w:rPr>
          <w:rStyle w:val="a5"/>
          <w:sz w:val="28"/>
          <w:szCs w:val="28"/>
        </w:rPr>
        <w:footnoteReference w:id="1"/>
      </w:r>
      <w:r w:rsidR="00931675" w:rsidRPr="00B76208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получают или могут получить иные лица, например, друзья государственного служащего, его родственников. </w:t>
      </w:r>
    </w:p>
    <w:p w:rsidR="00581AB4" w:rsidRPr="00B76208" w:rsidRDefault="009255B6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lastRenderedPageBreak/>
        <w:t>Под указанные определения</w:t>
      </w:r>
      <w:r w:rsidR="007A5D6E" w:rsidRPr="00B76208">
        <w:rPr>
          <w:sz w:val="28"/>
          <w:szCs w:val="28"/>
        </w:rPr>
        <w:t xml:space="preserve"> </w:t>
      </w:r>
      <w:r w:rsidR="006B3353">
        <w:rPr>
          <w:sz w:val="28"/>
          <w:szCs w:val="28"/>
        </w:rPr>
        <w:t xml:space="preserve">конфликта интересов </w:t>
      </w:r>
      <w:r w:rsidR="007A5D6E" w:rsidRPr="00B76208">
        <w:rPr>
          <w:sz w:val="28"/>
          <w:szCs w:val="28"/>
        </w:rPr>
        <w:t>попадает множество конкретных ситуаций, в которых г</w:t>
      </w:r>
      <w:r w:rsidRPr="00B76208">
        <w:rPr>
          <w:sz w:val="28"/>
          <w:szCs w:val="28"/>
        </w:rPr>
        <w:t>осударственный</w:t>
      </w:r>
      <w:r w:rsidR="007A5D6E" w:rsidRPr="00B76208">
        <w:rPr>
          <w:sz w:val="28"/>
          <w:szCs w:val="28"/>
        </w:rPr>
        <w:t xml:space="preserve"> служащий может оказаться в процессе исполнения должностных обязанностей. Учитывая разнообразие частных интересов г</w:t>
      </w:r>
      <w:r w:rsidRPr="00B76208">
        <w:rPr>
          <w:sz w:val="28"/>
          <w:szCs w:val="28"/>
        </w:rPr>
        <w:t>осударственных</w:t>
      </w:r>
      <w:r w:rsidR="007A5D6E" w:rsidRPr="00B76208">
        <w:rPr>
          <w:sz w:val="28"/>
          <w:szCs w:val="28"/>
        </w:rPr>
        <w:t xml:space="preserve"> служащих, составить исчерпывающий перечень таких</w:t>
      </w:r>
      <w:r w:rsidR="00100733" w:rsidRPr="00B76208">
        <w:rPr>
          <w:sz w:val="28"/>
          <w:szCs w:val="28"/>
        </w:rPr>
        <w:t xml:space="preserve"> ситуаций </w:t>
      </w:r>
      <w:r w:rsidR="002D0435" w:rsidRPr="00B76208">
        <w:rPr>
          <w:sz w:val="28"/>
          <w:szCs w:val="28"/>
        </w:rPr>
        <w:t xml:space="preserve">не </w:t>
      </w:r>
      <w:r w:rsidR="00100733" w:rsidRPr="00B76208">
        <w:rPr>
          <w:sz w:val="28"/>
          <w:szCs w:val="28"/>
        </w:rPr>
        <w:t>представляется</w:t>
      </w:r>
      <w:r w:rsidR="007A5D6E" w:rsidRPr="00B76208">
        <w:rPr>
          <w:sz w:val="28"/>
          <w:szCs w:val="28"/>
        </w:rPr>
        <w:t xml:space="preserve"> </w:t>
      </w:r>
      <w:r w:rsidR="00100733" w:rsidRPr="00B76208">
        <w:rPr>
          <w:sz w:val="28"/>
          <w:szCs w:val="28"/>
        </w:rPr>
        <w:t>возможным</w:t>
      </w:r>
      <w:r w:rsidR="007A5D6E" w:rsidRPr="00B76208">
        <w:rPr>
          <w:sz w:val="28"/>
          <w:szCs w:val="28"/>
        </w:rPr>
        <w:t xml:space="preserve">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:rsidR="00683317" w:rsidRPr="00B76208" w:rsidRDefault="006B3353" w:rsidP="009C6BF8">
      <w:pPr>
        <w:pStyle w:val="ListParagraph1"/>
        <w:tabs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отдельных функций государственного управления в отношении родственников и/или иных лиц, с которыми </w:t>
      </w:r>
      <w:r w:rsidR="0094507D" w:rsidRPr="0094507D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CE013A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оплачиваемой работы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0757A">
        <w:rPr>
          <w:rFonts w:ascii="Times New Roman" w:hAnsi="Times New Roman"/>
          <w:sz w:val="28"/>
          <w:szCs w:val="28"/>
          <w:lang w:val="ru-RU"/>
        </w:rPr>
        <w:t xml:space="preserve">ладение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ценными бумагами, банковскими вкладами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олучение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 xml:space="preserve"> подарков и услуг;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мущественны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обязательства и судебны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разбирательства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заимодействие с бывшим 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работодателем и трудоустройство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после увольнения с г</w:t>
      </w:r>
      <w:r w:rsidR="0094231E"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AB68A3">
        <w:rPr>
          <w:rFonts w:ascii="Times New Roman" w:hAnsi="Times New Roman"/>
          <w:sz w:val="28"/>
          <w:szCs w:val="28"/>
          <w:lang w:val="ru-RU"/>
        </w:rPr>
        <w:t>вное нарушение установленных запретов (например, 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спользование служебной информации</w:t>
      </w:r>
      <w:r w:rsidR="00AB68A3">
        <w:rPr>
          <w:rFonts w:ascii="Times New Roman" w:hAnsi="Times New Roman"/>
          <w:sz w:val="28"/>
          <w:szCs w:val="28"/>
          <w:lang w:val="ru-RU"/>
        </w:rPr>
        <w:t>, получение наград, почетных и специальных званий (за исключением научных) от иностранных государств и др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.</w:t>
      </w:r>
      <w:r w:rsidR="00AB68A3">
        <w:rPr>
          <w:rFonts w:ascii="Times New Roman" w:hAnsi="Times New Roman"/>
          <w:sz w:val="28"/>
          <w:szCs w:val="28"/>
          <w:lang w:val="ru-RU"/>
        </w:rPr>
        <w:t>).</w:t>
      </w:r>
    </w:p>
    <w:p w:rsidR="00832E50" w:rsidRDefault="00832E50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того, при определении содержания функций государственного управления</w:t>
      </w:r>
      <w:r w:rsidR="0058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учитывалось следующее.</w:t>
      </w:r>
    </w:p>
    <w:p w:rsidR="00023FDA" w:rsidRPr="00B76208" w:rsidRDefault="00100733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Частью 4 статьи 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1 Федерального закона № 273-ФЗ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установлено, что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функции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государственного, муниципального (администрати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вного) управления организацией представляют собой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901371" w:rsidRPr="00B76208" w:rsidRDefault="00D2256B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Для це</w:t>
      </w:r>
      <w:r w:rsidR="009018E2" w:rsidRPr="00B76208">
        <w:rPr>
          <w:sz w:val="28"/>
          <w:szCs w:val="28"/>
        </w:rPr>
        <w:t xml:space="preserve">лей настоящего обзора </w:t>
      </w:r>
      <w:r w:rsidR="006614EC">
        <w:rPr>
          <w:sz w:val="28"/>
          <w:szCs w:val="28"/>
        </w:rPr>
        <w:t>осуществление</w:t>
      </w:r>
      <w:r w:rsidR="009018E2" w:rsidRPr="00B76208">
        <w:rPr>
          <w:sz w:val="28"/>
          <w:szCs w:val="28"/>
        </w:rPr>
        <w:t xml:space="preserve"> «</w:t>
      </w:r>
      <w:r w:rsidR="002D0435" w:rsidRPr="00B76208">
        <w:rPr>
          <w:sz w:val="28"/>
          <w:szCs w:val="28"/>
        </w:rPr>
        <w:t>функций</w:t>
      </w:r>
      <w:r w:rsidR="0077187E" w:rsidRPr="00B76208">
        <w:rPr>
          <w:sz w:val="28"/>
          <w:szCs w:val="28"/>
        </w:rPr>
        <w:t xml:space="preserve"> государственного управления</w:t>
      </w:r>
      <w:r w:rsidR="00100733" w:rsidRPr="00B76208">
        <w:rPr>
          <w:sz w:val="28"/>
          <w:szCs w:val="28"/>
        </w:rPr>
        <w:t>» предполаг</w:t>
      </w:r>
      <w:r w:rsidRPr="00B76208">
        <w:rPr>
          <w:sz w:val="28"/>
          <w:szCs w:val="28"/>
        </w:rPr>
        <w:t>ает</w:t>
      </w:r>
      <w:r w:rsidR="009F7C9B" w:rsidRPr="00B76208">
        <w:rPr>
          <w:sz w:val="28"/>
          <w:szCs w:val="28"/>
        </w:rPr>
        <w:t>,</w:t>
      </w:r>
      <w:r w:rsidRPr="00B76208">
        <w:rPr>
          <w:sz w:val="28"/>
          <w:szCs w:val="28"/>
        </w:rPr>
        <w:t xml:space="preserve"> в том числе</w:t>
      </w:r>
      <w:r w:rsidR="00901371" w:rsidRPr="00B76208">
        <w:rPr>
          <w:sz w:val="28"/>
          <w:szCs w:val="28"/>
        </w:rPr>
        <w:t>: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р</w:t>
      </w:r>
      <w:r w:rsidR="00DE0EE4" w:rsidRPr="00B76208">
        <w:rPr>
          <w:sz w:val="28"/>
          <w:szCs w:val="28"/>
        </w:rPr>
        <w:t>азмещени</w:t>
      </w:r>
      <w:r w:rsidR="008E5827" w:rsidRPr="00B76208">
        <w:rPr>
          <w:sz w:val="28"/>
          <w:szCs w:val="28"/>
        </w:rPr>
        <w:t>е</w:t>
      </w:r>
      <w:r w:rsidR="00DE0EE4" w:rsidRPr="00B76208">
        <w:rPr>
          <w:sz w:val="28"/>
          <w:szCs w:val="28"/>
        </w:rPr>
        <w:t xml:space="preserve"> заказов на поставку товаров, выполнение работ и оказание услуг для государственных нужд</w:t>
      </w:r>
      <w:r w:rsidR="008E5827" w:rsidRPr="00B76208">
        <w:rPr>
          <w:sz w:val="28"/>
          <w:szCs w:val="28"/>
        </w:rPr>
        <w:t>, в том числе участие в работе комиссии по размещению заказов</w:t>
      </w:r>
      <w:r w:rsidR="00DE0EE4" w:rsidRPr="00B76208">
        <w:rPr>
          <w:sz w:val="28"/>
          <w:szCs w:val="28"/>
        </w:rPr>
        <w:t>;</w:t>
      </w:r>
    </w:p>
    <w:p w:rsidR="003A0BF7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о</w:t>
      </w:r>
      <w:r w:rsidR="003A0BF7" w:rsidRPr="00B76208">
        <w:rPr>
          <w:sz w:val="28"/>
          <w:szCs w:val="28"/>
        </w:rPr>
        <w:t>существление государственного надзора и контроля;</w:t>
      </w:r>
    </w:p>
    <w:p w:rsidR="00901371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C42C31">
        <w:rPr>
          <w:sz w:val="28"/>
          <w:szCs w:val="28"/>
        </w:rPr>
        <w:t>одготовку</w:t>
      </w:r>
      <w:r w:rsidR="00901371" w:rsidRPr="00B76208">
        <w:rPr>
          <w:sz w:val="28"/>
          <w:szCs w:val="28"/>
        </w:rPr>
        <w:t xml:space="preserve"> и приняти</w:t>
      </w:r>
      <w:r w:rsidR="00883A7A" w:rsidRPr="00B76208">
        <w:rPr>
          <w:sz w:val="28"/>
          <w:szCs w:val="28"/>
        </w:rPr>
        <w:t>е</w:t>
      </w:r>
      <w:r w:rsidR="00901371" w:rsidRPr="00B76208">
        <w:rPr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</w:t>
      </w:r>
      <w:r w:rsidR="00FB092D" w:rsidRPr="00B76208">
        <w:rPr>
          <w:sz w:val="28"/>
          <w:szCs w:val="28"/>
        </w:rPr>
        <w:t>ых</w:t>
      </w:r>
      <w:r w:rsidR="00901371" w:rsidRPr="00B76208">
        <w:rPr>
          <w:sz w:val="28"/>
          <w:szCs w:val="28"/>
        </w:rPr>
        <w:t xml:space="preserve"> ресурс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(квот</w:t>
      </w:r>
      <w:r w:rsidR="00FB092D" w:rsidRPr="00B76208">
        <w:rPr>
          <w:sz w:val="28"/>
          <w:szCs w:val="28"/>
        </w:rPr>
        <w:t>, земельных</w:t>
      </w:r>
      <w:r w:rsidR="00901371" w:rsidRPr="00B76208">
        <w:rPr>
          <w:sz w:val="28"/>
          <w:szCs w:val="28"/>
        </w:rPr>
        <w:t xml:space="preserve"> участк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и т.п.);</w:t>
      </w:r>
    </w:p>
    <w:p w:rsidR="0096691D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color w:val="000000"/>
          <w:sz w:val="28"/>
          <w:szCs w:val="28"/>
        </w:rPr>
        <w:lastRenderedPageBreak/>
        <w:t>о</w:t>
      </w:r>
      <w:r w:rsidR="00C42C31">
        <w:rPr>
          <w:color w:val="000000"/>
          <w:sz w:val="28"/>
          <w:szCs w:val="28"/>
        </w:rPr>
        <w:t>рганизацию</w:t>
      </w:r>
      <w:r w:rsidR="0096691D" w:rsidRPr="00B76208">
        <w:rPr>
          <w:color w:val="000000"/>
          <w:sz w:val="28"/>
          <w:szCs w:val="28"/>
        </w:rPr>
        <w:t xml:space="preserve"> продажи приватизируемого </w:t>
      </w:r>
      <w:r w:rsidR="003C6C5A" w:rsidRPr="00B76208">
        <w:rPr>
          <w:color w:val="000000"/>
          <w:sz w:val="28"/>
          <w:szCs w:val="28"/>
        </w:rPr>
        <w:t>государственн</w:t>
      </w:r>
      <w:r w:rsidR="0096691D" w:rsidRPr="00B76208">
        <w:rPr>
          <w:color w:val="000000"/>
          <w:sz w:val="28"/>
          <w:szCs w:val="28"/>
        </w:rPr>
        <w:t>ого</w:t>
      </w:r>
      <w:r w:rsidR="003C6C5A" w:rsidRPr="00B76208">
        <w:rPr>
          <w:color w:val="000000"/>
          <w:sz w:val="28"/>
          <w:szCs w:val="28"/>
        </w:rPr>
        <w:t xml:space="preserve"> имущества, иного имущества</w:t>
      </w:r>
      <w:r w:rsidR="0096691D" w:rsidRPr="00B76208">
        <w:rPr>
          <w:color w:val="000000"/>
          <w:sz w:val="28"/>
          <w:szCs w:val="28"/>
        </w:rPr>
        <w:t xml:space="preserve">, а также права на заключение договоров аренды земельных </w:t>
      </w:r>
      <w:r w:rsidR="003C6C5A" w:rsidRPr="00B76208">
        <w:rPr>
          <w:color w:val="000000"/>
          <w:sz w:val="28"/>
          <w:szCs w:val="28"/>
        </w:rPr>
        <w:t>участков, находящихся в государствен</w:t>
      </w:r>
      <w:r w:rsidR="0096691D" w:rsidRPr="00B76208">
        <w:rPr>
          <w:color w:val="000000"/>
          <w:sz w:val="28"/>
          <w:szCs w:val="28"/>
        </w:rPr>
        <w:t>ной собственности;</w:t>
      </w:r>
    </w:p>
    <w:p w:rsidR="000A1C44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0A1C44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A0BF7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3A0BF7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об отсрочке уплаты налогов и сборов; 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л</w:t>
      </w:r>
      <w:r w:rsidR="002000D2" w:rsidRPr="00B76208">
        <w:rPr>
          <w:sz w:val="28"/>
          <w:szCs w:val="28"/>
        </w:rPr>
        <w:t>ицензирование отдельных видов деятельности</w:t>
      </w:r>
      <w:r w:rsidR="00883A7A" w:rsidRPr="00B76208">
        <w:rPr>
          <w:sz w:val="28"/>
          <w:szCs w:val="28"/>
        </w:rPr>
        <w:t>, выдача разрешений на отдельные виды работ и иные действия</w:t>
      </w:r>
      <w:r w:rsidR="002D6C1A" w:rsidRPr="00B76208">
        <w:rPr>
          <w:sz w:val="28"/>
          <w:szCs w:val="28"/>
        </w:rPr>
        <w:t>;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2D6C1A" w:rsidRPr="00B76208">
        <w:rPr>
          <w:sz w:val="28"/>
          <w:szCs w:val="28"/>
        </w:rPr>
        <w:t xml:space="preserve">роведение </w:t>
      </w:r>
      <w:r w:rsidR="00883A7A" w:rsidRPr="00B76208">
        <w:rPr>
          <w:sz w:val="28"/>
          <w:szCs w:val="28"/>
        </w:rPr>
        <w:t xml:space="preserve">государственной </w:t>
      </w:r>
      <w:r w:rsidR="002D6C1A" w:rsidRPr="00B76208">
        <w:rPr>
          <w:sz w:val="28"/>
          <w:szCs w:val="28"/>
        </w:rPr>
        <w:t>экспертиз</w:t>
      </w:r>
      <w:r w:rsidR="00883A7A" w:rsidRPr="00B76208">
        <w:rPr>
          <w:sz w:val="28"/>
          <w:szCs w:val="28"/>
        </w:rPr>
        <w:t>ы</w:t>
      </w:r>
      <w:r w:rsidR="002D6C1A" w:rsidRPr="00B76208">
        <w:rPr>
          <w:sz w:val="28"/>
          <w:szCs w:val="28"/>
        </w:rPr>
        <w:t xml:space="preserve"> и выдача заключений;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в</w:t>
      </w:r>
      <w:r w:rsidR="00DE0EE4" w:rsidRPr="00B76208">
        <w:rPr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883A7A" w:rsidRPr="00B76208">
        <w:rPr>
          <w:sz w:val="28"/>
          <w:szCs w:val="28"/>
        </w:rPr>
        <w:t>роведение расследований</w:t>
      </w:r>
      <w:r w:rsidR="00311584" w:rsidRPr="00B76208">
        <w:rPr>
          <w:sz w:val="28"/>
          <w:szCs w:val="28"/>
        </w:rPr>
        <w:t xml:space="preserve">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  <w:r w:rsidR="00DE0EE4" w:rsidRPr="00B76208">
        <w:rPr>
          <w:sz w:val="28"/>
          <w:szCs w:val="28"/>
        </w:rPr>
        <w:t xml:space="preserve"> </w:t>
      </w:r>
    </w:p>
    <w:p w:rsidR="0094231E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DE0EE4" w:rsidRPr="00B76208">
        <w:rPr>
          <w:sz w:val="28"/>
          <w:szCs w:val="28"/>
        </w:rPr>
        <w:t>редставление в судебных органах прав и законных интересов Российской Федерации</w:t>
      </w:r>
      <w:r w:rsidR="003C6C5A" w:rsidRPr="00B76208">
        <w:rPr>
          <w:sz w:val="28"/>
          <w:szCs w:val="28"/>
        </w:rPr>
        <w:t>, субъектов Российской Федерации</w:t>
      </w:r>
      <w:r w:rsidR="0094231E" w:rsidRPr="00B76208">
        <w:rPr>
          <w:sz w:val="28"/>
          <w:szCs w:val="28"/>
        </w:rPr>
        <w:t>;</w:t>
      </w:r>
    </w:p>
    <w:p w:rsidR="00311584" w:rsidRPr="00381A0C" w:rsidRDefault="0094231E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381A0C">
        <w:rPr>
          <w:sz w:val="28"/>
          <w:szCs w:val="28"/>
        </w:rPr>
        <w:t xml:space="preserve">участие государственного служащего в осуществлении оперативно-розыскной деятельности, </w:t>
      </w:r>
      <w:r w:rsidR="00CE013A" w:rsidRPr="00381A0C">
        <w:rPr>
          <w:sz w:val="28"/>
          <w:szCs w:val="28"/>
        </w:rPr>
        <w:t>а также деятельности, связанной с предварительным следствием и дознанием по уголовным делам.</w:t>
      </w:r>
    </w:p>
    <w:p w:rsidR="00311584" w:rsidRPr="00585009" w:rsidRDefault="00311584" w:rsidP="009C6BF8">
      <w:pPr>
        <w:tabs>
          <w:tab w:val="left" w:pos="0"/>
          <w:tab w:val="left" w:pos="720"/>
          <w:tab w:val="left" w:pos="18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vanish/>
          <w:sz w:val="28"/>
          <w:szCs w:val="28"/>
          <w:highlight w:val="yellow"/>
          <w:lang w:val="ru-RU"/>
        </w:rPr>
      </w:pPr>
      <w:r w:rsidRPr="00585009">
        <w:rPr>
          <w:rFonts w:ascii="Times New Roman" w:eastAsia="Times New Roman" w:hAnsi="Times New Roman"/>
          <w:vanish/>
          <w:sz w:val="28"/>
          <w:szCs w:val="28"/>
          <w:highlight w:val="yellow"/>
          <w:lang w:val="ru-RU"/>
        </w:rPr>
        <w:t>17</w:t>
      </w:r>
    </w:p>
    <w:p w:rsidR="006B3353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Необходимо отметить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что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целях установления единой системы запретов, ограничений и дозволений, обеспечивающих предупреждение коррупции в государственном секторе</w:t>
      </w:r>
      <w:r w:rsidR="002D0435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принят Федеральный закон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="000A1434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2008 г</w:t>
        </w:r>
      </w:smartTag>
      <w:r w:rsidR="0040451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280-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ФЗ «</w:t>
      </w:r>
      <w:r w:rsidR="00404516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</w:t>
      </w:r>
      <w:r w:rsidR="00426EA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 года и принятием Федерального закона «О противодействии коррупции»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соответствии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 которым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ограничения, запреты и обязанности, установленные 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>Федеральным законом № 273-ФЗ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8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статьями 17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hyperlink r:id="rId9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18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10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Федерального закона №</w:t>
      </w:r>
      <w:r w:rsidR="00214CB6" w:rsidRPr="00B76208">
        <w:rPr>
          <w:rFonts w:ascii="Times New Roman" w:hAnsi="Times New Roman"/>
          <w:sz w:val="28"/>
          <w:szCs w:val="28"/>
        </w:rPr>
        <w:t> 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79-ФЗ</w:t>
      </w:r>
      <w:r w:rsidR="00426EAB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распространяются на </w:t>
      </w:r>
      <w:r w:rsidR="00CB10E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иные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виды государственной службы.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23FDA" w:rsidRPr="00B76208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принятием Федерального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21 ноября </w:t>
      </w:r>
      <w:smartTag w:uri="urn:schemas-microsoft-com:office:smarttags" w:element="metricconverter">
        <w:smartTagPr>
          <w:attr w:name="ProductID" w:val="2011 г"/>
        </w:smartTagPr>
        <w:r w:rsidR="00023FDA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2011 г</w:t>
        </w:r>
      </w:smartTag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329-ФЗ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r w:rsidR="00060570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ограничения, запреты и обязанности, установленные для государственных служащих,</w:t>
      </w:r>
      <w:r w:rsidR="00060570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распространены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работников, замещающих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законов,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2D0435" w:rsidRPr="00B76208" w:rsidRDefault="009636A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связи с вышеизложенным </w:t>
      </w:r>
      <w:r w:rsidR="00585009">
        <w:rPr>
          <w:rFonts w:ascii="Times New Roman" w:hAnsi="Times New Roman"/>
          <w:sz w:val="28"/>
          <w:szCs w:val="28"/>
          <w:lang w:val="ru-RU"/>
        </w:rPr>
        <w:t>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 273-ФЗ.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32DC" w:rsidRPr="00B76208" w:rsidRDefault="00585009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частности, ч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астью 2 статьи 11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273-ФЗ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:rsidR="006B32DC" w:rsidRPr="00B76208" w:rsidRDefault="009636AE" w:rsidP="009C6B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Причем, н</w:t>
      </w:r>
      <w:r w:rsidRPr="00B76208">
        <w:rPr>
          <w:rFonts w:ascii="Times New Roman" w:hAnsi="Times New Roman"/>
          <w:sz w:val="28"/>
          <w:szCs w:val="28"/>
          <w:lang w:val="ru-RU"/>
        </w:rPr>
        <w:t>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EA">
        <w:rPr>
          <w:rFonts w:ascii="Times New Roman" w:hAnsi="Times New Roman"/>
          <w:sz w:val="28"/>
          <w:szCs w:val="28"/>
          <w:lang w:val="ru-RU"/>
        </w:rPr>
        <w:t>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6B32DC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рименение мер по предо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твращению  конфликта  интересов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жет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осуществляться </w:t>
      </w:r>
      <w:r w:rsidR="006B32DC" w:rsidRPr="00B7620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 инициативе государственного служащего,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не связываться</w:t>
      </w:r>
      <w:r w:rsidR="006B32DC" w:rsidRPr="00B7620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его обязанностями, установленными законодательством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государственной службе и противодействии коррупции. Например,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обращение государственного служащего с ходатайством</w:t>
      </w:r>
      <w:r w:rsidR="006B32DC" w:rsidRPr="00B76208">
        <w:rPr>
          <w:rFonts w:ascii="Times New Roman" w:hAnsi="Times New Roman"/>
          <w:color w:val="000000"/>
          <w:spacing w:val="34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 установлении соответствующей комиссией, имеются ли или будут </w:t>
      </w:r>
      <w:r w:rsidR="006B32DC" w:rsidRPr="00B7620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ли иметься в конкретной сложившейся или возможной ситуации </w:t>
      </w:r>
      <w:r w:rsidR="006B32DC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признаки нарушения им требований об урегулировании конфликта </w:t>
      </w:r>
      <w:r w:rsidR="006B32DC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интересов.</w:t>
      </w:r>
    </w:p>
    <w:p w:rsidR="00E833EA" w:rsidRDefault="00E833EA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11"/>
          <w:sz w:val="28"/>
          <w:szCs w:val="28"/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 </w:t>
      </w:r>
    </w:p>
    <w:p w:rsidR="009508F7" w:rsidRPr="00B76208" w:rsidRDefault="002D0435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 w:rsidRPr="00B76208">
        <w:rPr>
          <w:rFonts w:ascii="Times New Roman" w:hAnsi="Times New Roman"/>
          <w:sz w:val="28"/>
          <w:szCs w:val="28"/>
          <w:lang w:val="ru-RU"/>
        </w:rPr>
        <w:t>редставителю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изменение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3"/>
          <w:sz w:val="28"/>
          <w:szCs w:val="28"/>
          <w:lang w:val="ru-RU"/>
        </w:rPr>
        <w:t>должностного или служебного положения гражданского служащего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необходимо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>: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</w:p>
    <w:p w:rsidR="009636AE" w:rsidRPr="00B76208" w:rsidRDefault="006B32DC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использовать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механизм проверок</w:t>
      </w:r>
      <w:r w:rsidR="002D0435" w:rsidRPr="00B76208">
        <w:rPr>
          <w:rFonts w:ascii="Times New Roman" w:hAnsi="Times New Roman"/>
          <w:spacing w:val="7"/>
          <w:sz w:val="28"/>
          <w:szCs w:val="28"/>
          <w:lang w:val="ru-RU"/>
        </w:rPr>
        <w:t>, предусмотренный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жебному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lastRenderedPageBreak/>
        <w:t>поведению, утвержденным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B76208">
          <w:rPr>
            <w:rFonts w:ascii="Times New Roman" w:hAnsi="Times New Roman"/>
            <w:spacing w:val="8"/>
            <w:sz w:val="28"/>
            <w:szCs w:val="28"/>
            <w:lang w:val="ru-RU"/>
          </w:rPr>
          <w:t>2009 г</w:t>
        </w:r>
      </w:smartTag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. № 1065 (</w:t>
      </w:r>
      <w:r w:rsidRPr="00B76208">
        <w:rPr>
          <w:rFonts w:ascii="Times New Roman" w:hAnsi="Times New Roman"/>
          <w:sz w:val="28"/>
          <w:szCs w:val="28"/>
          <w:lang w:val="ru-RU"/>
        </w:rPr>
        <w:t>при  наличии основания, установленного пунктом 10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)</w:t>
      </w:r>
      <w:r w:rsidR="002D0435" w:rsidRPr="00B76208">
        <w:rPr>
          <w:rFonts w:ascii="Times New Roman" w:hAnsi="Times New Roman"/>
          <w:spacing w:val="8"/>
          <w:sz w:val="28"/>
          <w:szCs w:val="28"/>
          <w:lang w:val="ru-RU"/>
        </w:rPr>
        <w:t>.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 xml:space="preserve"> этой связи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необходимо учитывать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>, что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статьей 59.3 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79-ФЗ установлен специальный порядок применения взысканий за коррупционные правонарушения</w:t>
      </w:r>
      <w:r w:rsidR="002F3C6D">
        <w:rPr>
          <w:rFonts w:ascii="Times New Roman" w:hAnsi="Times New Roman"/>
          <w:sz w:val="28"/>
          <w:szCs w:val="28"/>
          <w:lang w:val="ru-RU"/>
        </w:rPr>
        <w:t>;</w:t>
      </w:r>
    </w:p>
    <w:p w:rsidR="001945DB" w:rsidRPr="00B76208" w:rsidRDefault="001945DB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по предотвращению   конфликта интересов. В частности, в </w:t>
      </w:r>
      <w:r w:rsidR="00D65842" w:rsidRPr="00B76208">
        <w:rPr>
          <w:rFonts w:ascii="Times New Roman" w:hAnsi="Times New Roman"/>
          <w:spacing w:val="1"/>
          <w:sz w:val="28"/>
          <w:szCs w:val="28"/>
          <w:lang w:val="ru-RU"/>
        </w:rPr>
        <w:t>тех ситуациях, когда требуется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осуществить оценку</w:t>
      </w:r>
      <w:r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действий </w:t>
      </w:r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>государственного служащего, установить  наличие или</w:t>
      </w:r>
      <w:r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отсутствие </w:t>
      </w:r>
      <w:r w:rsidRPr="00B76208">
        <w:rPr>
          <w:rFonts w:ascii="Times New Roman" w:hAnsi="Times New Roman"/>
          <w:sz w:val="28"/>
          <w:szCs w:val="28"/>
          <w:lang w:val="ru-RU"/>
        </w:rPr>
        <w:t>полу</w:t>
      </w:r>
      <w:r w:rsidR="00CD3101" w:rsidRPr="00B76208">
        <w:rPr>
          <w:rFonts w:ascii="Times New Roman" w:hAnsi="Times New Roman"/>
          <w:sz w:val="28"/>
          <w:szCs w:val="28"/>
          <w:lang w:val="ru-RU"/>
        </w:rPr>
        <w:t>чаемой им выгоды, а также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осуществить  профилактическое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:rsidR="00E833EA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Так, на основании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соответствующего представления, предусмотренного подпунктом «в» пункта 16 Положения </w:t>
      </w:r>
      <w:r w:rsidRPr="00B76208">
        <w:rPr>
          <w:rFonts w:ascii="Times New Roman" w:hAnsi="Times New Roman"/>
          <w:sz w:val="28"/>
          <w:szCs w:val="28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 г"/>
        </w:smartTagPr>
        <w:r w:rsidRPr="00B76208">
          <w:rPr>
            <w:rFonts w:ascii="Times New Roman" w:hAnsi="Times New Roman"/>
            <w:spacing w:val="-2"/>
            <w:sz w:val="28"/>
            <w:szCs w:val="28"/>
            <w:lang w:val="ru-RU"/>
          </w:rPr>
          <w:t>2010 г</w:t>
        </w:r>
      </w:smartTag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. № 821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данной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комиссии. </w:t>
      </w:r>
    </w:p>
    <w:p w:rsidR="008E1C5C" w:rsidRPr="00B76208" w:rsidRDefault="008E1C5C" w:rsidP="009C6B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</w:t>
      </w:r>
      <w:r w:rsidRPr="00381A0C">
        <w:rPr>
          <w:rFonts w:ascii="Times New Roman" w:hAnsi="Times New Roman"/>
          <w:sz w:val="28"/>
          <w:szCs w:val="28"/>
          <w:lang w:val="ru-RU"/>
        </w:rPr>
        <w:t>приме</w:t>
      </w:r>
      <w:r w:rsidR="00381A0C">
        <w:rPr>
          <w:rFonts w:ascii="Times New Roman" w:hAnsi="Times New Roman"/>
          <w:sz w:val="28"/>
          <w:szCs w:val="28"/>
          <w:lang w:val="ru-RU"/>
        </w:rPr>
        <w:t>нения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21F9E" w:rsidRPr="00B76208" w:rsidRDefault="00060570" w:rsidP="009C6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Мониторинг практики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рассмотрения</w:t>
      </w:r>
      <w:r w:rsidR="002D043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случаев конфликта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интересов на государственной службе,</w:t>
      </w: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проводимый Минздравсоцразвития России в </w:t>
      </w:r>
      <w:smartTag w:uri="urn:schemas-microsoft-com:office:smarttags" w:element="metricconverter">
        <w:smartTagPr>
          <w:attr w:name="ProductID" w:val="2011 г"/>
        </w:smartTagPr>
        <w:r w:rsidRPr="00B76208">
          <w:rPr>
            <w:rFonts w:ascii="Times New Roman" w:hAnsi="Times New Roman"/>
            <w:color w:val="000000"/>
            <w:spacing w:val="-4"/>
            <w:sz w:val="28"/>
            <w:szCs w:val="28"/>
            <w:lang w:val="ru-RU"/>
          </w:rPr>
          <w:t>2011 г</w:t>
        </w:r>
      </w:smartTag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., а также анализ информации 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деятельности 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к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омиссий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показал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что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наиболее часто рассматриваемыми случаями конфликта интересов являются: совершение действий, принятие решений в отношении родственников, друзей, деловых партнеров государственного служащего; выполнение последним иной оплачиваемой работы,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владение государственным служащим ценными бумагами, акциями (долями участия, паями в уставных (складочных) капиталах организаций),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замещение должности в коммерчески</w:t>
      </w:r>
      <w:r w:rsidR="00333D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х и некоммерческих организациях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после увольнения с государственной службы, если отдельные функции государственного управления 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данными организациями входили в должностные (служебные) обязанн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ости государственного служащего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  <w:r w:rsidR="00E21F9E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B57432" w:rsidRPr="00B76208" w:rsidRDefault="00B5743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05C42" w:rsidRDefault="00705C42" w:rsidP="00705C4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05C42" w:rsidRDefault="00705C42" w:rsidP="00705C4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705C42" w:rsidSect="0094507D">
      <w:headerReference w:type="even" r:id="rId11"/>
      <w:headerReference w:type="default" r:id="rId12"/>
      <w:footerReference w:type="default" r:id="rId13"/>
      <w:pgSz w:w="12240" w:h="15840"/>
      <w:pgMar w:top="1258" w:right="1080" w:bottom="107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67" w:rsidRDefault="005F6267" w:rsidP="00274A60">
      <w:pPr>
        <w:spacing w:after="0" w:line="240" w:lineRule="auto"/>
      </w:pPr>
      <w:r>
        <w:separator/>
      </w:r>
    </w:p>
  </w:endnote>
  <w:endnote w:type="continuationSeparator" w:id="0">
    <w:p w:rsidR="005F6267" w:rsidRDefault="005F6267" w:rsidP="0027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C9" w:rsidRPr="009F7C9B" w:rsidRDefault="005A6EC9">
    <w:pPr>
      <w:pStyle w:val="a8"/>
      <w:jc w:val="center"/>
      <w:rPr>
        <w:rFonts w:ascii="Times New Roman" w:hAnsi="Times New Roman"/>
        <w:sz w:val="24"/>
        <w:szCs w:val="24"/>
        <w:lang w:val="ru-RU"/>
      </w:rPr>
    </w:pPr>
  </w:p>
  <w:p w:rsidR="005A6EC9" w:rsidRDefault="005A6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67" w:rsidRDefault="005F6267" w:rsidP="00274A60">
      <w:pPr>
        <w:spacing w:after="0" w:line="240" w:lineRule="auto"/>
      </w:pPr>
      <w:r>
        <w:separator/>
      </w:r>
    </w:p>
  </w:footnote>
  <w:footnote w:type="continuationSeparator" w:id="0">
    <w:p w:rsidR="005F6267" w:rsidRDefault="005F6267" w:rsidP="00274A60">
      <w:pPr>
        <w:spacing w:after="0" w:line="240" w:lineRule="auto"/>
      </w:pPr>
      <w:r>
        <w:continuationSeparator/>
      </w:r>
    </w:p>
  </w:footnote>
  <w:footnote w:id="1">
    <w:p w:rsidR="005A6EC9" w:rsidRDefault="005A6EC9">
      <w:pPr>
        <w:pStyle w:val="a3"/>
      </w:pPr>
      <w:r>
        <w:rPr>
          <w:rStyle w:val="a5"/>
        </w:rPr>
        <w:footnoteRef/>
      </w:r>
      <w:r>
        <w:t xml:space="preserve"> Родители, супруги, дети, братья, сестры, а также братья, сестры, родители и дети супругов, супруги детей.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C9" w:rsidRDefault="005A6EC9" w:rsidP="00513D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6EC9" w:rsidRDefault="005A6E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C9" w:rsidRPr="00341798" w:rsidRDefault="005A6EC9" w:rsidP="00252839">
    <w:pPr>
      <w:pStyle w:val="a6"/>
      <w:framePr w:w="363" w:wrap="around" w:vAnchor="text" w:hAnchor="page" w:x="5941" w:y="9"/>
      <w:rPr>
        <w:rStyle w:val="aa"/>
        <w:rFonts w:ascii="Times New Roman" w:hAnsi="Times New Roman"/>
      </w:rPr>
    </w:pPr>
    <w:r w:rsidRPr="00341798">
      <w:rPr>
        <w:rStyle w:val="aa"/>
        <w:rFonts w:ascii="Times New Roman" w:hAnsi="Times New Roman"/>
      </w:rPr>
      <w:fldChar w:fldCharType="begin"/>
    </w:r>
    <w:r w:rsidRPr="00341798">
      <w:rPr>
        <w:rStyle w:val="aa"/>
        <w:rFonts w:ascii="Times New Roman" w:hAnsi="Times New Roman"/>
      </w:rPr>
      <w:instrText xml:space="preserve">PAGE  </w:instrText>
    </w:r>
    <w:r w:rsidRPr="00341798">
      <w:rPr>
        <w:rStyle w:val="aa"/>
        <w:rFonts w:ascii="Times New Roman" w:hAnsi="Times New Roman"/>
      </w:rPr>
      <w:fldChar w:fldCharType="separate"/>
    </w:r>
    <w:r w:rsidR="00DD2CF8">
      <w:rPr>
        <w:rStyle w:val="aa"/>
        <w:rFonts w:ascii="Times New Roman" w:hAnsi="Times New Roman"/>
        <w:noProof/>
      </w:rPr>
      <w:t>5</w:t>
    </w:r>
    <w:r w:rsidRPr="00341798">
      <w:rPr>
        <w:rStyle w:val="aa"/>
        <w:rFonts w:ascii="Times New Roman" w:hAnsi="Times New Roman"/>
      </w:rPr>
      <w:fldChar w:fldCharType="end"/>
    </w:r>
  </w:p>
  <w:p w:rsidR="005A6EC9" w:rsidRDefault="005A6E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2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C8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41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1C7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EC2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46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4E8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C5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F6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E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>
    <w:nsid w:val="1C3B2E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EE19A0"/>
    <w:multiLevelType w:val="hybridMultilevel"/>
    <w:tmpl w:val="99C0EB6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456DAB"/>
    <w:multiLevelType w:val="hybridMultilevel"/>
    <w:tmpl w:val="203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F09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F43463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4ECC3388"/>
    <w:multiLevelType w:val="hybridMultilevel"/>
    <w:tmpl w:val="FFBC67B0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748A"/>
    <w:multiLevelType w:val="hybridMultilevel"/>
    <w:tmpl w:val="67F6A8DC"/>
    <w:lvl w:ilvl="0" w:tplc="9198ED4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>
    <w:nsid w:val="59ED2BBA"/>
    <w:multiLevelType w:val="hybridMultilevel"/>
    <w:tmpl w:val="7DE687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F74D32"/>
    <w:multiLevelType w:val="hybridMultilevel"/>
    <w:tmpl w:val="75C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23A50"/>
    <w:multiLevelType w:val="hybridMultilevel"/>
    <w:tmpl w:val="7B00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>
    <w:nsid w:val="7DB27A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6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22"/>
  </w:num>
  <w:num w:numId="10">
    <w:abstractNumId w:val="18"/>
  </w:num>
  <w:num w:numId="11">
    <w:abstractNumId w:val="14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1A"/>
    <w:rsid w:val="000004B7"/>
    <w:rsid w:val="00003256"/>
    <w:rsid w:val="00006882"/>
    <w:rsid w:val="00010B85"/>
    <w:rsid w:val="00022B26"/>
    <w:rsid w:val="00023FDA"/>
    <w:rsid w:val="00032BB1"/>
    <w:rsid w:val="000340A9"/>
    <w:rsid w:val="00055634"/>
    <w:rsid w:val="00057D58"/>
    <w:rsid w:val="00060570"/>
    <w:rsid w:val="000637A8"/>
    <w:rsid w:val="00070A88"/>
    <w:rsid w:val="00074B65"/>
    <w:rsid w:val="00075E20"/>
    <w:rsid w:val="00096B85"/>
    <w:rsid w:val="00097AF5"/>
    <w:rsid w:val="000A1434"/>
    <w:rsid w:val="000A1C44"/>
    <w:rsid w:val="000A574D"/>
    <w:rsid w:val="000C1BB5"/>
    <w:rsid w:val="000E4DB0"/>
    <w:rsid w:val="000F06EB"/>
    <w:rsid w:val="000F64C8"/>
    <w:rsid w:val="00100733"/>
    <w:rsid w:val="00100FD6"/>
    <w:rsid w:val="001064B5"/>
    <w:rsid w:val="001068BE"/>
    <w:rsid w:val="00114F2C"/>
    <w:rsid w:val="00116CFC"/>
    <w:rsid w:val="001245A0"/>
    <w:rsid w:val="001319CC"/>
    <w:rsid w:val="001428EF"/>
    <w:rsid w:val="00147BBB"/>
    <w:rsid w:val="00147FE7"/>
    <w:rsid w:val="00163572"/>
    <w:rsid w:val="00182968"/>
    <w:rsid w:val="00187C74"/>
    <w:rsid w:val="00190AD0"/>
    <w:rsid w:val="001945DB"/>
    <w:rsid w:val="001B285A"/>
    <w:rsid w:val="001B649E"/>
    <w:rsid w:val="001D0C74"/>
    <w:rsid w:val="001D1136"/>
    <w:rsid w:val="001F0A67"/>
    <w:rsid w:val="001F514A"/>
    <w:rsid w:val="002000D2"/>
    <w:rsid w:val="00201830"/>
    <w:rsid w:val="00205323"/>
    <w:rsid w:val="00205575"/>
    <w:rsid w:val="00206B5A"/>
    <w:rsid w:val="0020757A"/>
    <w:rsid w:val="00213F19"/>
    <w:rsid w:val="00214CB6"/>
    <w:rsid w:val="00224CE7"/>
    <w:rsid w:val="0022776B"/>
    <w:rsid w:val="0023578D"/>
    <w:rsid w:val="00252839"/>
    <w:rsid w:val="0025449A"/>
    <w:rsid w:val="00261668"/>
    <w:rsid w:val="00263E1E"/>
    <w:rsid w:val="00274A60"/>
    <w:rsid w:val="0027719E"/>
    <w:rsid w:val="002807E1"/>
    <w:rsid w:val="0028569B"/>
    <w:rsid w:val="002871B1"/>
    <w:rsid w:val="00291B2A"/>
    <w:rsid w:val="002B47DE"/>
    <w:rsid w:val="002C1E22"/>
    <w:rsid w:val="002C2665"/>
    <w:rsid w:val="002C5D36"/>
    <w:rsid w:val="002C647B"/>
    <w:rsid w:val="002D0435"/>
    <w:rsid w:val="002D694D"/>
    <w:rsid w:val="002D6C1A"/>
    <w:rsid w:val="002D7763"/>
    <w:rsid w:val="002E1323"/>
    <w:rsid w:val="002F39E5"/>
    <w:rsid w:val="002F3C6D"/>
    <w:rsid w:val="003018F7"/>
    <w:rsid w:val="00311217"/>
    <w:rsid w:val="00311584"/>
    <w:rsid w:val="003148FF"/>
    <w:rsid w:val="00323EBF"/>
    <w:rsid w:val="00324B56"/>
    <w:rsid w:val="00325124"/>
    <w:rsid w:val="003322E6"/>
    <w:rsid w:val="00333D45"/>
    <w:rsid w:val="00341798"/>
    <w:rsid w:val="003662C5"/>
    <w:rsid w:val="00375B02"/>
    <w:rsid w:val="00380756"/>
    <w:rsid w:val="003812AE"/>
    <w:rsid w:val="00381A0C"/>
    <w:rsid w:val="0038295F"/>
    <w:rsid w:val="003847ED"/>
    <w:rsid w:val="00395486"/>
    <w:rsid w:val="003A0BF7"/>
    <w:rsid w:val="003C6C5A"/>
    <w:rsid w:val="003D41C9"/>
    <w:rsid w:val="003D4811"/>
    <w:rsid w:val="003D5AEA"/>
    <w:rsid w:val="00404516"/>
    <w:rsid w:val="004058FB"/>
    <w:rsid w:val="004254A0"/>
    <w:rsid w:val="00425F59"/>
    <w:rsid w:val="00426EAB"/>
    <w:rsid w:val="00435099"/>
    <w:rsid w:val="004412D8"/>
    <w:rsid w:val="00472F2A"/>
    <w:rsid w:val="00481F40"/>
    <w:rsid w:val="00482FD1"/>
    <w:rsid w:val="004919FD"/>
    <w:rsid w:val="004A0C3D"/>
    <w:rsid w:val="004A50A7"/>
    <w:rsid w:val="004A5E23"/>
    <w:rsid w:val="004B223F"/>
    <w:rsid w:val="004C4139"/>
    <w:rsid w:val="004C7CBE"/>
    <w:rsid w:val="004D537A"/>
    <w:rsid w:val="004D7699"/>
    <w:rsid w:val="004F0087"/>
    <w:rsid w:val="004F110B"/>
    <w:rsid w:val="004F57AA"/>
    <w:rsid w:val="0051257C"/>
    <w:rsid w:val="00513DA9"/>
    <w:rsid w:val="00535EA3"/>
    <w:rsid w:val="0053779B"/>
    <w:rsid w:val="00543CB0"/>
    <w:rsid w:val="00546CED"/>
    <w:rsid w:val="005607B1"/>
    <w:rsid w:val="00574FF9"/>
    <w:rsid w:val="00581AB4"/>
    <w:rsid w:val="00585009"/>
    <w:rsid w:val="005904E4"/>
    <w:rsid w:val="0059266E"/>
    <w:rsid w:val="005A41DA"/>
    <w:rsid w:val="005A6EC9"/>
    <w:rsid w:val="005B09BF"/>
    <w:rsid w:val="005C721D"/>
    <w:rsid w:val="005D2D20"/>
    <w:rsid w:val="005E4867"/>
    <w:rsid w:val="005F11F7"/>
    <w:rsid w:val="005F6267"/>
    <w:rsid w:val="006034B7"/>
    <w:rsid w:val="006066AF"/>
    <w:rsid w:val="00606963"/>
    <w:rsid w:val="00635642"/>
    <w:rsid w:val="006614EC"/>
    <w:rsid w:val="00662D92"/>
    <w:rsid w:val="00665D89"/>
    <w:rsid w:val="00671817"/>
    <w:rsid w:val="00683317"/>
    <w:rsid w:val="00683B2B"/>
    <w:rsid w:val="006A4F3C"/>
    <w:rsid w:val="006B32DC"/>
    <w:rsid w:val="006B3353"/>
    <w:rsid w:val="006B4590"/>
    <w:rsid w:val="006B5D73"/>
    <w:rsid w:val="006D3574"/>
    <w:rsid w:val="006D3C9D"/>
    <w:rsid w:val="006E6A90"/>
    <w:rsid w:val="006F01E9"/>
    <w:rsid w:val="006F1203"/>
    <w:rsid w:val="006F4AB2"/>
    <w:rsid w:val="006F5CE6"/>
    <w:rsid w:val="006F6525"/>
    <w:rsid w:val="00705C42"/>
    <w:rsid w:val="00707AFB"/>
    <w:rsid w:val="007112FC"/>
    <w:rsid w:val="007141EC"/>
    <w:rsid w:val="007144AE"/>
    <w:rsid w:val="0071583B"/>
    <w:rsid w:val="00722B9A"/>
    <w:rsid w:val="0072331F"/>
    <w:rsid w:val="007446A8"/>
    <w:rsid w:val="00744BA7"/>
    <w:rsid w:val="00746A42"/>
    <w:rsid w:val="0074727B"/>
    <w:rsid w:val="0075607A"/>
    <w:rsid w:val="00766E99"/>
    <w:rsid w:val="0077187E"/>
    <w:rsid w:val="00795906"/>
    <w:rsid w:val="007A4D69"/>
    <w:rsid w:val="007A5D6E"/>
    <w:rsid w:val="007B5EEA"/>
    <w:rsid w:val="007C73EE"/>
    <w:rsid w:val="007E42A9"/>
    <w:rsid w:val="007E499F"/>
    <w:rsid w:val="007E77B0"/>
    <w:rsid w:val="007F427E"/>
    <w:rsid w:val="008001FC"/>
    <w:rsid w:val="008030F4"/>
    <w:rsid w:val="00807B12"/>
    <w:rsid w:val="00807C11"/>
    <w:rsid w:val="008130DF"/>
    <w:rsid w:val="008324D5"/>
    <w:rsid w:val="00832E50"/>
    <w:rsid w:val="00835D5B"/>
    <w:rsid w:val="00842632"/>
    <w:rsid w:val="008430CF"/>
    <w:rsid w:val="00844DD6"/>
    <w:rsid w:val="0085090D"/>
    <w:rsid w:val="0085254F"/>
    <w:rsid w:val="00853C7D"/>
    <w:rsid w:val="008545B5"/>
    <w:rsid w:val="00855723"/>
    <w:rsid w:val="008745D5"/>
    <w:rsid w:val="00883A7A"/>
    <w:rsid w:val="008952A0"/>
    <w:rsid w:val="008A596A"/>
    <w:rsid w:val="008C0336"/>
    <w:rsid w:val="008C7837"/>
    <w:rsid w:val="008D1027"/>
    <w:rsid w:val="008D25AC"/>
    <w:rsid w:val="008D6472"/>
    <w:rsid w:val="008E1693"/>
    <w:rsid w:val="008E1C5C"/>
    <w:rsid w:val="008E544F"/>
    <w:rsid w:val="008E5827"/>
    <w:rsid w:val="008F5F24"/>
    <w:rsid w:val="00901371"/>
    <w:rsid w:val="009018E2"/>
    <w:rsid w:val="0090512E"/>
    <w:rsid w:val="0091000B"/>
    <w:rsid w:val="00912CFF"/>
    <w:rsid w:val="0092087E"/>
    <w:rsid w:val="009255B6"/>
    <w:rsid w:val="00925B66"/>
    <w:rsid w:val="00931675"/>
    <w:rsid w:val="009364B7"/>
    <w:rsid w:val="00941E68"/>
    <w:rsid w:val="0094231E"/>
    <w:rsid w:val="0094507D"/>
    <w:rsid w:val="00947EA6"/>
    <w:rsid w:val="009508F7"/>
    <w:rsid w:val="009636AE"/>
    <w:rsid w:val="0096691D"/>
    <w:rsid w:val="009704B2"/>
    <w:rsid w:val="00973AE7"/>
    <w:rsid w:val="00987C2B"/>
    <w:rsid w:val="00992F10"/>
    <w:rsid w:val="0099599B"/>
    <w:rsid w:val="009B0EB0"/>
    <w:rsid w:val="009B6ED7"/>
    <w:rsid w:val="009C6BF8"/>
    <w:rsid w:val="009D5EF8"/>
    <w:rsid w:val="009E4A3D"/>
    <w:rsid w:val="009F5553"/>
    <w:rsid w:val="009F7C9B"/>
    <w:rsid w:val="00A00934"/>
    <w:rsid w:val="00A10726"/>
    <w:rsid w:val="00A40685"/>
    <w:rsid w:val="00A64065"/>
    <w:rsid w:val="00A65E04"/>
    <w:rsid w:val="00A72CBA"/>
    <w:rsid w:val="00A7542F"/>
    <w:rsid w:val="00A84B23"/>
    <w:rsid w:val="00A86C6B"/>
    <w:rsid w:val="00AA01B7"/>
    <w:rsid w:val="00AA132E"/>
    <w:rsid w:val="00AB2516"/>
    <w:rsid w:val="00AB68A3"/>
    <w:rsid w:val="00AC75E9"/>
    <w:rsid w:val="00AD4642"/>
    <w:rsid w:val="00AE1A1C"/>
    <w:rsid w:val="00B05034"/>
    <w:rsid w:val="00B06542"/>
    <w:rsid w:val="00B06949"/>
    <w:rsid w:val="00B34C1A"/>
    <w:rsid w:val="00B40E4D"/>
    <w:rsid w:val="00B42FEB"/>
    <w:rsid w:val="00B57432"/>
    <w:rsid w:val="00B70DBC"/>
    <w:rsid w:val="00B734A8"/>
    <w:rsid w:val="00B7407B"/>
    <w:rsid w:val="00B76208"/>
    <w:rsid w:val="00B77517"/>
    <w:rsid w:val="00BA3619"/>
    <w:rsid w:val="00BA75FB"/>
    <w:rsid w:val="00BA7946"/>
    <w:rsid w:val="00BB6D8F"/>
    <w:rsid w:val="00BE63B2"/>
    <w:rsid w:val="00BF74D6"/>
    <w:rsid w:val="00BF7618"/>
    <w:rsid w:val="00C071F0"/>
    <w:rsid w:val="00C1612C"/>
    <w:rsid w:val="00C168DD"/>
    <w:rsid w:val="00C278A9"/>
    <w:rsid w:val="00C302EE"/>
    <w:rsid w:val="00C33AD9"/>
    <w:rsid w:val="00C37598"/>
    <w:rsid w:val="00C42C31"/>
    <w:rsid w:val="00C4610E"/>
    <w:rsid w:val="00C520B0"/>
    <w:rsid w:val="00C6650B"/>
    <w:rsid w:val="00C66939"/>
    <w:rsid w:val="00C66CD8"/>
    <w:rsid w:val="00C67CDD"/>
    <w:rsid w:val="00C80184"/>
    <w:rsid w:val="00C83571"/>
    <w:rsid w:val="00CA3F78"/>
    <w:rsid w:val="00CB1095"/>
    <w:rsid w:val="00CB10E6"/>
    <w:rsid w:val="00CB2104"/>
    <w:rsid w:val="00CB4B60"/>
    <w:rsid w:val="00CC3AE1"/>
    <w:rsid w:val="00CC607C"/>
    <w:rsid w:val="00CC711A"/>
    <w:rsid w:val="00CD3101"/>
    <w:rsid w:val="00CE013A"/>
    <w:rsid w:val="00CF5D5F"/>
    <w:rsid w:val="00CF6894"/>
    <w:rsid w:val="00D04A6F"/>
    <w:rsid w:val="00D07098"/>
    <w:rsid w:val="00D07B22"/>
    <w:rsid w:val="00D07CDA"/>
    <w:rsid w:val="00D10278"/>
    <w:rsid w:val="00D14EE8"/>
    <w:rsid w:val="00D2256B"/>
    <w:rsid w:val="00D24708"/>
    <w:rsid w:val="00D261AC"/>
    <w:rsid w:val="00D26FA0"/>
    <w:rsid w:val="00D273FE"/>
    <w:rsid w:val="00D32D3C"/>
    <w:rsid w:val="00D51265"/>
    <w:rsid w:val="00D524FE"/>
    <w:rsid w:val="00D61503"/>
    <w:rsid w:val="00D65256"/>
    <w:rsid w:val="00D65842"/>
    <w:rsid w:val="00D67728"/>
    <w:rsid w:val="00D75497"/>
    <w:rsid w:val="00D75BAF"/>
    <w:rsid w:val="00D91537"/>
    <w:rsid w:val="00D93F02"/>
    <w:rsid w:val="00DA069F"/>
    <w:rsid w:val="00DB1408"/>
    <w:rsid w:val="00DB259A"/>
    <w:rsid w:val="00DD2CF8"/>
    <w:rsid w:val="00DE0EE4"/>
    <w:rsid w:val="00DF2C6F"/>
    <w:rsid w:val="00DF4AEF"/>
    <w:rsid w:val="00DF55D9"/>
    <w:rsid w:val="00DF5D75"/>
    <w:rsid w:val="00E0348F"/>
    <w:rsid w:val="00E072D3"/>
    <w:rsid w:val="00E21F9E"/>
    <w:rsid w:val="00E402D5"/>
    <w:rsid w:val="00E41A78"/>
    <w:rsid w:val="00E43B66"/>
    <w:rsid w:val="00E60B45"/>
    <w:rsid w:val="00E611AD"/>
    <w:rsid w:val="00E61687"/>
    <w:rsid w:val="00E61692"/>
    <w:rsid w:val="00E666A8"/>
    <w:rsid w:val="00E67C3C"/>
    <w:rsid w:val="00E74D2E"/>
    <w:rsid w:val="00E833EA"/>
    <w:rsid w:val="00EA15B1"/>
    <w:rsid w:val="00EA1671"/>
    <w:rsid w:val="00EA5A56"/>
    <w:rsid w:val="00EB3C67"/>
    <w:rsid w:val="00EC4416"/>
    <w:rsid w:val="00F0487C"/>
    <w:rsid w:val="00F14EE7"/>
    <w:rsid w:val="00F16A6F"/>
    <w:rsid w:val="00F17BBF"/>
    <w:rsid w:val="00F23FC3"/>
    <w:rsid w:val="00F47A89"/>
    <w:rsid w:val="00F569A5"/>
    <w:rsid w:val="00F62CA1"/>
    <w:rsid w:val="00F7108E"/>
    <w:rsid w:val="00F76B0E"/>
    <w:rsid w:val="00F76E6C"/>
    <w:rsid w:val="00FA146A"/>
    <w:rsid w:val="00FB092D"/>
    <w:rsid w:val="00FB2152"/>
    <w:rsid w:val="00FC6812"/>
    <w:rsid w:val="00FD625C"/>
    <w:rsid w:val="00FE302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15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643;fld=134;dst=1008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43;fld=134;dst=1001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типовых ситуаций конфликта интересов на государственной гражданской службе</vt:lpstr>
    </vt:vector>
  </TitlesOfParts>
  <Company/>
  <LinksUpToDate>false</LinksUpToDate>
  <CharactersWithSpaces>12725</CharactersWithSpaces>
  <SharedDoc>false</SharedDoc>
  <HLinks>
    <vt:vector size="18" baseType="variant"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consultantplus://offline/main?base=LAW;n=116643;fld=134;dst=100820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типовых ситуаций конфликта интересов на государственной гражданской службе</dc:title>
  <dc:creator>Alex</dc:creator>
  <cp:lastModifiedBy>Ольга Александровна Стенина</cp:lastModifiedBy>
  <cp:revision>2</cp:revision>
  <cp:lastPrinted>2012-10-12T08:06:00Z</cp:lastPrinted>
  <dcterms:created xsi:type="dcterms:W3CDTF">2016-11-23T07:52:00Z</dcterms:created>
  <dcterms:modified xsi:type="dcterms:W3CDTF">2016-11-23T07:52:00Z</dcterms:modified>
</cp:coreProperties>
</file>