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C9" w:rsidRDefault="005D27C9" w:rsidP="005D27C9">
      <w:pPr>
        <w:ind w:left="510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5D27C9" w:rsidRDefault="005D27C9" w:rsidP="005D27C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5D27C9" w:rsidRDefault="005D27C9" w:rsidP="005D27C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D27C9" w:rsidRDefault="005D27C9" w:rsidP="005D27C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"Город Архангельск"</w:t>
      </w:r>
    </w:p>
    <w:p w:rsidR="005D27C9" w:rsidRDefault="005D27C9" w:rsidP="005D27C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1D79">
        <w:rPr>
          <w:sz w:val="28"/>
          <w:szCs w:val="28"/>
        </w:rPr>
        <w:t>27</w:t>
      </w:r>
      <w:r>
        <w:rPr>
          <w:sz w:val="28"/>
          <w:szCs w:val="28"/>
        </w:rPr>
        <w:t xml:space="preserve"> августа 2024 г. № </w:t>
      </w:r>
      <w:r w:rsidR="00EF1D79">
        <w:rPr>
          <w:sz w:val="28"/>
          <w:szCs w:val="28"/>
        </w:rPr>
        <w:t>1392</w:t>
      </w:r>
    </w:p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FC53A7" w:rsidRPr="00622037" w:rsidRDefault="00BA2435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br/>
      </w:r>
      <w:r w:rsidR="009E522F" w:rsidRPr="00622037">
        <w:rPr>
          <w:b/>
          <w:sz w:val="28"/>
          <w:szCs w:val="28"/>
        </w:rPr>
        <w:t xml:space="preserve">внесения изменений </w:t>
      </w:r>
      <w:r w:rsidR="000452D2" w:rsidRPr="000452D2">
        <w:rPr>
          <w:b/>
          <w:sz w:val="28"/>
          <w:szCs w:val="28"/>
        </w:rPr>
        <w:t xml:space="preserve">в проект планировки центральной части муниципального образования "Город Архангельск" </w:t>
      </w:r>
      <w:r w:rsidR="000452D2">
        <w:rPr>
          <w:b/>
          <w:sz w:val="28"/>
          <w:szCs w:val="28"/>
        </w:rPr>
        <w:br/>
      </w:r>
      <w:r w:rsidR="000452D2" w:rsidRPr="000452D2">
        <w:rPr>
          <w:b/>
          <w:sz w:val="28"/>
          <w:szCs w:val="28"/>
        </w:rPr>
        <w:t xml:space="preserve">в границах элемента планировочной структуры: </w:t>
      </w:r>
      <w:r>
        <w:rPr>
          <w:b/>
          <w:sz w:val="28"/>
          <w:szCs w:val="28"/>
        </w:rPr>
        <w:br/>
      </w:r>
      <w:r w:rsidR="000452D2" w:rsidRPr="000452D2">
        <w:rPr>
          <w:b/>
          <w:sz w:val="28"/>
          <w:szCs w:val="28"/>
        </w:rPr>
        <w:t>просп. Троицкий,</w:t>
      </w:r>
      <w:r>
        <w:rPr>
          <w:b/>
          <w:sz w:val="28"/>
          <w:szCs w:val="28"/>
        </w:rPr>
        <w:t xml:space="preserve"> </w:t>
      </w:r>
      <w:r w:rsidR="000452D2" w:rsidRPr="000452D2">
        <w:rPr>
          <w:b/>
          <w:sz w:val="28"/>
          <w:szCs w:val="28"/>
        </w:rPr>
        <w:t>ул. Попова, просп. Ломоносова, ул. Карла Маркса площадью 4,4375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F50ABD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0ABD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F50ABD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F50ABD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F50ABD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</w:p>
    <w:p w:rsidR="00F50ABD" w:rsidRDefault="002817D7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0ABD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</w:p>
    <w:p w:rsidR="00F50ABD" w:rsidRDefault="002817D7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0ABD">
        <w:rPr>
          <w:rFonts w:ascii="Times New Roman" w:hAnsi="Times New Roman"/>
          <w:b/>
          <w:sz w:val="28"/>
          <w:szCs w:val="28"/>
          <w:lang w:eastAsia="en-US"/>
        </w:rPr>
        <w:t xml:space="preserve"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</w:t>
      </w:r>
    </w:p>
    <w:p w:rsidR="002817D7" w:rsidRPr="00F50ABD" w:rsidRDefault="00F50AB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 социальной инфраструктур</w:t>
      </w:r>
    </w:p>
    <w:p w:rsidR="002817D7" w:rsidRPr="00F50ABD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17D7" w:rsidRDefault="002817D7" w:rsidP="00BA2435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B72BD4" w:rsidRPr="002C4612" w:rsidRDefault="00B72BD4" w:rsidP="00CA1400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>Объектом градостроительного планирования является часть элемента планировочной структуры: просп. Троицкий, ул. Попова, просп. Ломоносова, ул. Карла Маркса, расположенная в центральной части городского округа "Город Архангельск". Территория в границах разработки проекта внесения изменений в проект планировки центральной части составляет 4,4375 га.</w:t>
      </w: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>Технический заказчик: ООО "Новый век".</w:t>
      </w: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Разработчик документации: </w:t>
      </w: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Проектная организация: ООО </w:t>
      </w:r>
      <w:r w:rsidR="00670AB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>НордПроект</w:t>
      </w:r>
      <w:r w:rsidR="00670AB8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, ИНН 2901253770, </w:t>
      </w:r>
      <w:r w:rsidR="00F735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>ОГРН 1142901013628,</w:t>
      </w: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>Выписка из реестра членов СРО 2901253770-20240316-1601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>Основание для разработки документации:</w:t>
      </w:r>
    </w:p>
    <w:p w:rsidR="00364A5F" w:rsidRPr="00364A5F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 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лавы городского округа "Город Архангельск" 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от 30 января 2024 года № 415р "О подготовке проекта внесения изменений 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>в проект планировки центральной части муниципального образования "Город Архангельск" и проекта межевания территории в границах элемента планировочной структуры: просп. Троицкий, ул. Попова, просп. Ломоносова, ул. Карла Маркса площадью 4,4375 га";</w:t>
      </w:r>
    </w:p>
    <w:p w:rsidR="00BA2435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t xml:space="preserve">задание на подготовку проекта внесения изменений в проект планировки центральной части муниципального образования "Город Архангельск" </w:t>
      </w:r>
      <w:r w:rsidR="00F735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64A5F">
        <w:rPr>
          <w:rFonts w:ascii="Times New Roman" w:hAnsi="Times New Roman" w:cs="Times New Roman"/>
          <w:sz w:val="28"/>
          <w:szCs w:val="28"/>
          <w:lang w:val="ru-RU"/>
        </w:rPr>
        <w:t>и проекта межевания территории в границах элемента планировочной структуры: просп. Троицкий, ул. Попова, просп. Ломоносова, ул. Карла Маркса площадью 4,4375 га.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A3080" w:rsidRPr="003A3080" w:rsidRDefault="00364A5F" w:rsidP="00364A5F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4A5F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Нормативно-правовая и методическая база для выполнения работ: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Градостроительный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Земельный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Жилищный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Водный кодекс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Градостроительный кодекс Архангельской области; 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30 марта 1999 года № 52-ФЗ "О санитарно-эпидемиологическом благополучии населения";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10 января 2002 года № 7-ФЗ "Об охране окружающей среды";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14 марта 1995 года № 33-ФЗ "Об особо охраняемых природных территориях";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24 июня 1998 года № 89-ФЗ "Об отходах производства и потребления";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="00F735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в отдельные законодательные акты Российской Федерации";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риказ Министерства строительства и жилищно-коммунального хозяйства Российской Федерации от 25 апреля 2017 года № 739/пр </w:t>
      </w:r>
      <w:r w:rsidR="00F735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"Об утверждении требований к цифровым топографическим картам 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и цифровым топографическим планам, используемым при подготовке графической части документации по планировке территории";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остановление Правительства Российской Федерации от 31 марта </w:t>
      </w:r>
      <w:r w:rsidR="00F735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42.13330.2016. Свод правил. Градостроительство. Планировка </w:t>
      </w:r>
      <w:r w:rsidR="00F7356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и застройка городских и сельских поселений. Актуализированная редакция СНиП 2.07.01-89* (далее 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СП 42.13330.2016);</w:t>
      </w:r>
    </w:p>
    <w:p w:rsidR="003A3080" w:rsidRPr="00594E3F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94E3F"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 w:rsidR="00594E3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94E3F" w:rsidRPr="00594E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E3F" w:rsidRPr="00594E3F">
        <w:rPr>
          <w:rFonts w:ascii="Times New Roman" w:eastAsia="TimesNewRoman" w:hAnsi="Times New Roman" w:cs="Times New Roman"/>
          <w:sz w:val="28"/>
          <w:szCs w:val="28"/>
          <w:lang w:val="ru-RU"/>
        </w:rPr>
        <w:t>СП 476.1325800.2020)</w:t>
      </w:r>
      <w:r w:rsidRPr="00594E3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СП 82.13330.2016. Свод правил. Благоустройство территорий. Актуализированная редакция СНиП III-10-75;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396.1325800.2018. Улицы и дороги населенных пунктов. Правила 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градостроительного проектирования;</w:t>
      </w:r>
    </w:p>
    <w:p w:rsidR="003A3080" w:rsidRPr="00F73568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СП 59.13330.2020 "Свод правил. Доступность зданий и сооружений </w:t>
      </w:r>
      <w:r w:rsidR="00BA243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F73568">
        <w:rPr>
          <w:rFonts w:ascii="Times New Roman" w:hAnsi="Times New Roman" w:cs="Times New Roman"/>
          <w:spacing w:val="-6"/>
          <w:sz w:val="28"/>
          <w:szCs w:val="28"/>
          <w:lang w:val="ru-RU"/>
        </w:rPr>
        <w:t>маломобильных групп населения. Актуализированная редакция СНиП 35-01-2001";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3080">
        <w:rPr>
          <w:rFonts w:ascii="Times New Roman" w:hAnsi="Times New Roman" w:cs="Times New Roman"/>
          <w:sz w:val="28"/>
          <w:szCs w:val="28"/>
          <w:lang w:val="ru-RU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3A3080" w:rsidRPr="003A3080" w:rsidRDefault="003A3080" w:rsidP="003A3080">
      <w:pPr>
        <w:pStyle w:val="TableParagraph"/>
        <w:tabs>
          <w:tab w:val="left" w:pos="709"/>
          <w:tab w:val="left" w:pos="1645"/>
          <w:tab w:val="left" w:pos="9638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>енеральный план муниципального образования "Город Архангельск" утвержден постановлением министерства строительства и архитектуры Архангельской области от 2 апреля 2020 г</w:t>
      </w:r>
      <w:r>
        <w:rPr>
          <w:rFonts w:ascii="Times New Roman" w:hAnsi="Times New Roman" w:cs="Times New Roman"/>
          <w:sz w:val="28"/>
          <w:szCs w:val="28"/>
          <w:lang w:val="ru-RU"/>
        </w:rPr>
        <w:t>ода</w:t>
      </w:r>
      <w:r w:rsidRPr="003A3080">
        <w:rPr>
          <w:rFonts w:ascii="Times New Roman" w:hAnsi="Times New Roman" w:cs="Times New Roman"/>
          <w:sz w:val="28"/>
          <w:szCs w:val="28"/>
          <w:lang w:val="ru-RU"/>
        </w:rPr>
        <w:t xml:space="preserve"> № 37-п (с изменениями)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енеральный план</w:t>
      </w:r>
      <w:r w:rsidRPr="003A3080">
        <w:rPr>
          <w:rFonts w:ascii="Times New Roman" w:hAnsi="Times New Roman"/>
          <w:sz w:val="28"/>
          <w:szCs w:val="28"/>
          <w:lang w:val="ru-RU"/>
        </w:rPr>
        <w:t>)</w:t>
      </w:r>
    </w:p>
    <w:p w:rsidR="003A3080" w:rsidRPr="00111ECD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111ECD">
        <w:rPr>
          <w:rFonts w:ascii="Times New Roman" w:hAnsi="Times New Roman"/>
          <w:sz w:val="28"/>
          <w:szCs w:val="28"/>
          <w:lang w:eastAsia="en-US"/>
        </w:rPr>
        <w:t>равила землепользования и застройки городского округа "Город Архангельск", утвержден</w:t>
      </w:r>
      <w:r w:rsidR="00BA2435">
        <w:rPr>
          <w:rFonts w:ascii="Times New Roman" w:hAnsi="Times New Roman"/>
          <w:sz w:val="28"/>
          <w:szCs w:val="28"/>
          <w:lang w:eastAsia="en-US"/>
        </w:rPr>
        <w:t>н</w:t>
      </w:r>
      <w:r w:rsidRPr="00111ECD">
        <w:rPr>
          <w:rFonts w:ascii="Times New Roman" w:hAnsi="Times New Roman"/>
          <w:sz w:val="28"/>
          <w:szCs w:val="28"/>
          <w:lang w:eastAsia="en-US"/>
        </w:rPr>
        <w:t>ы</w:t>
      </w:r>
      <w:r w:rsidR="00BA2435">
        <w:rPr>
          <w:rFonts w:ascii="Times New Roman" w:hAnsi="Times New Roman"/>
          <w:sz w:val="28"/>
          <w:szCs w:val="28"/>
          <w:lang w:eastAsia="en-US"/>
        </w:rPr>
        <w:t xml:space="preserve">е </w:t>
      </w:r>
      <w:hyperlink r:id="rId9" w:history="1"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постановлением Министерства строительства </w:t>
        </w:r>
        <w:r w:rsidR="00F73568">
          <w:rPr>
            <w:rFonts w:ascii="Times New Roman" w:hAnsi="Times New Roman"/>
            <w:sz w:val="28"/>
            <w:szCs w:val="28"/>
            <w:lang w:eastAsia="en-US"/>
          </w:rPr>
          <w:br/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>и архитектуры Архангельской области от 29 сентября 2020 г</w:t>
        </w:r>
        <w:r>
          <w:rPr>
            <w:rFonts w:ascii="Times New Roman" w:hAnsi="Times New Roman"/>
            <w:sz w:val="28"/>
            <w:szCs w:val="28"/>
            <w:lang w:eastAsia="en-US"/>
          </w:rPr>
          <w:t>ода</w:t>
        </w:r>
        <w:r w:rsidRPr="00111ECD">
          <w:rPr>
            <w:rFonts w:ascii="Times New Roman" w:hAnsi="Times New Roman"/>
            <w:sz w:val="28"/>
            <w:szCs w:val="28"/>
            <w:lang w:eastAsia="en-US"/>
          </w:rPr>
          <w:t xml:space="preserve"> № 68-п</w:t>
        </w:r>
      </w:hyperlink>
      <w:r w:rsidRPr="00111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73568">
        <w:rPr>
          <w:rFonts w:ascii="Times New Roman" w:hAnsi="Times New Roman"/>
          <w:sz w:val="28"/>
          <w:szCs w:val="28"/>
          <w:lang w:eastAsia="en-US"/>
        </w:rPr>
        <w:br/>
      </w:r>
      <w:r w:rsidRPr="00111ECD">
        <w:rPr>
          <w:rFonts w:ascii="Times New Roman" w:hAnsi="Times New Roman"/>
          <w:sz w:val="28"/>
          <w:szCs w:val="28"/>
          <w:lang w:eastAsia="en-US"/>
        </w:rPr>
        <w:t>(с изменениями)</w:t>
      </w:r>
      <w:r w:rsidR="00BA2435">
        <w:rPr>
          <w:rFonts w:ascii="Times New Roman" w:hAnsi="Times New Roman"/>
          <w:sz w:val="28"/>
          <w:szCs w:val="28"/>
          <w:lang w:eastAsia="en-US"/>
        </w:rPr>
        <w:t>,</w:t>
      </w:r>
      <w:r w:rsidRPr="00111ECD">
        <w:rPr>
          <w:rFonts w:ascii="Times New Roman" w:hAnsi="Times New Roman"/>
          <w:sz w:val="28"/>
          <w:szCs w:val="28"/>
          <w:lang w:eastAsia="en-US"/>
        </w:rPr>
        <w:t xml:space="preserve"> (далее − ПЗЗ);</w:t>
      </w:r>
    </w:p>
    <w:p w:rsidR="003A3080" w:rsidRPr="00111ECD" w:rsidRDefault="00364A5F" w:rsidP="003A3080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</w:t>
      </w:r>
      <w:r w:rsidR="00BA2435">
        <w:rPr>
          <w:rFonts w:ascii="Times New Roman" w:hAnsi="Times New Roman"/>
          <w:sz w:val="28"/>
          <w:szCs w:val="28"/>
          <w:lang w:eastAsia="en-US"/>
        </w:rPr>
        <w:t>,</w:t>
      </w:r>
      <w:r w:rsidRPr="00364A5F">
        <w:rPr>
          <w:rFonts w:ascii="Times New Roman" w:hAnsi="Times New Roman"/>
          <w:sz w:val="28"/>
          <w:szCs w:val="28"/>
          <w:lang w:eastAsia="en-US"/>
        </w:rPr>
        <w:t xml:space="preserve"> (далее – ППТ центральной части);</w:t>
      </w:r>
    </w:p>
    <w:p w:rsidR="003A3080" w:rsidRPr="00111ECD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11ECD">
        <w:rPr>
          <w:rFonts w:ascii="Times New Roman" w:hAnsi="Times New Roman"/>
          <w:sz w:val="28"/>
          <w:szCs w:val="28"/>
          <w:lang w:eastAsia="en-US"/>
        </w:rPr>
        <w:t>местные нормативы градостроительного проектирования городского округа "Город Архангельск", утвержденные решением Архангельской городской Думы от 20 сентября 2017 года № 567 (с изменениями) (далее – МНГП);</w:t>
      </w:r>
    </w:p>
    <w:p w:rsidR="003A3080" w:rsidRDefault="003A3080" w:rsidP="003A3080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670EA">
        <w:rPr>
          <w:rFonts w:ascii="Times New Roman" w:hAnsi="Times New Roman"/>
          <w:sz w:val="28"/>
          <w:szCs w:val="28"/>
          <w:lang w:eastAsia="en-US"/>
        </w:rPr>
        <w:t>региональны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7670EA">
        <w:rPr>
          <w:rFonts w:ascii="Times New Roman" w:hAnsi="Times New Roman"/>
          <w:sz w:val="28"/>
          <w:szCs w:val="28"/>
          <w:lang w:eastAsia="en-US"/>
        </w:rPr>
        <w:t xml:space="preserve">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</w:t>
      </w:r>
      <w:r w:rsidR="00BA2435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РНГП)</w:t>
      </w:r>
      <w:r w:rsidRPr="007670EA">
        <w:rPr>
          <w:rFonts w:ascii="Times New Roman" w:hAnsi="Times New Roman"/>
          <w:sz w:val="28"/>
          <w:szCs w:val="28"/>
          <w:lang w:eastAsia="en-US"/>
        </w:rPr>
        <w:t>;</w:t>
      </w:r>
    </w:p>
    <w:p w:rsidR="00364A5F" w:rsidRDefault="00364A5F" w:rsidP="00364A5F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режимы использования земель в границах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округах), утвержденные постановлением Правительства Архангельской области от 18 ноября 2014 года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64A5F">
        <w:rPr>
          <w:rFonts w:ascii="Times New Roman" w:hAnsi="Times New Roman"/>
          <w:sz w:val="28"/>
          <w:szCs w:val="28"/>
          <w:lang w:eastAsia="en-US"/>
        </w:rPr>
        <w:t>460-пп</w:t>
      </w:r>
      <w:r w:rsidR="00BA2435">
        <w:rPr>
          <w:rFonts w:ascii="Times New Roman" w:hAnsi="Times New Roman"/>
          <w:sz w:val="28"/>
          <w:szCs w:val="28"/>
          <w:lang w:eastAsia="en-US"/>
        </w:rPr>
        <w:t>,</w:t>
      </w:r>
      <w:r w:rsidRPr="00364A5F">
        <w:rPr>
          <w:rFonts w:ascii="Times New Roman" w:hAnsi="Times New Roman"/>
          <w:sz w:val="28"/>
          <w:szCs w:val="28"/>
          <w:lang w:eastAsia="en-US"/>
        </w:rPr>
        <w:t xml:space="preserve"> (далее – Постановление 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64A5F">
        <w:rPr>
          <w:rFonts w:ascii="Times New Roman" w:hAnsi="Times New Roman"/>
          <w:sz w:val="28"/>
          <w:szCs w:val="28"/>
          <w:lang w:eastAsia="en-US"/>
        </w:rPr>
        <w:t>460);</w:t>
      </w:r>
    </w:p>
    <w:p w:rsidR="003A3080" w:rsidRPr="00DF493E" w:rsidRDefault="003A3080" w:rsidP="00364A5F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решение Архангельской городской Думы от 25 октября 2017 года №</w:t>
      </w:r>
      <w:r w:rsidR="00BA243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581 "Об утверждении Правил благоустройства городского округа "Город Архангельск" (с изменениями);</w:t>
      </w:r>
    </w:p>
    <w:p w:rsidR="003A3080" w:rsidRDefault="003A3080" w:rsidP="00364A5F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959F1">
        <w:rPr>
          <w:rFonts w:ascii="Times New Roman" w:hAnsi="Times New Roman"/>
          <w:sz w:val="28"/>
          <w:szCs w:val="28"/>
          <w:lang w:eastAsia="en-US"/>
        </w:rPr>
        <w:t xml:space="preserve">иные законы и нормативные правовые акты Российской Федерации, Архангельской области,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5959F1">
        <w:rPr>
          <w:rFonts w:ascii="Times New Roman" w:hAnsi="Times New Roman"/>
          <w:sz w:val="28"/>
          <w:szCs w:val="28"/>
          <w:lang w:eastAsia="en-US"/>
        </w:rPr>
        <w:t>"Город Архангельск".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Проект внесения изменений в проект планировки центральной части определяет: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концепцию архитектурно-пространственного развития проектируемой территории;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параметры застройки;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очередность освоения территории;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lastRenderedPageBreak/>
        <w:t>организацию улично-дорожной сети и транспортного обслуживания;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развитие системы социального обслуживания, инженерного оборудования и благоустройства, развитие системы озеленения.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Согласно заданию, проект внесения изменений в проект планировки центральной части состоит из основной части (Том 1), которая подлежит утверждению, и материалов по ее обоснованию (Том 2).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64A5F">
        <w:rPr>
          <w:rFonts w:ascii="Times New Roman" w:hAnsi="Times New Roman"/>
          <w:sz w:val="28"/>
          <w:szCs w:val="28"/>
          <w:lang w:eastAsia="en-US"/>
        </w:rPr>
        <w:t>Масштаб графической части проекта планировки территории: М 1:1000.</w:t>
      </w:r>
    </w:p>
    <w:p w:rsidR="003A3080" w:rsidRDefault="003A3080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E2BE0">
        <w:rPr>
          <w:rFonts w:ascii="Times New Roman" w:hAnsi="Times New Roman"/>
          <w:sz w:val="28"/>
          <w:szCs w:val="28"/>
        </w:rPr>
        <w:t xml:space="preserve">Графические материалы разработаны с использованием сведений </w:t>
      </w:r>
      <w:r w:rsidR="00F7356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F7356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en-US"/>
        </w:rPr>
        <w:t xml:space="preserve">городского округа </w:t>
      </w:r>
      <w:r w:rsidRPr="008E2BE0">
        <w:rPr>
          <w:rFonts w:ascii="Times New Roman" w:hAnsi="Times New Roman"/>
          <w:sz w:val="28"/>
          <w:szCs w:val="28"/>
        </w:rPr>
        <w:t xml:space="preserve">"Город Архангельск" М 1:500, предоставленной заказчику департаментом градостроительства в бумажном </w:t>
      </w:r>
      <w:r w:rsidR="00F73568">
        <w:rPr>
          <w:rFonts w:ascii="Times New Roman" w:hAnsi="Times New Roman"/>
          <w:sz w:val="28"/>
          <w:szCs w:val="28"/>
        </w:rPr>
        <w:br/>
      </w:r>
      <w:r w:rsidRPr="008E2BE0">
        <w:rPr>
          <w:rFonts w:ascii="Times New Roman" w:hAnsi="Times New Roman"/>
          <w:sz w:val="28"/>
          <w:szCs w:val="28"/>
        </w:rPr>
        <w:t>и электронном виде.</w:t>
      </w:r>
    </w:p>
    <w:p w:rsidR="00364A5F" w:rsidRPr="00364A5F" w:rsidRDefault="003A3080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A3080">
        <w:rPr>
          <w:rFonts w:ascii="Times New Roman" w:hAnsi="Times New Roman"/>
          <w:sz w:val="28"/>
          <w:szCs w:val="28"/>
        </w:rPr>
        <w:t xml:space="preserve">Чертеж планировки территории графической части представлен </w:t>
      </w:r>
      <w:r w:rsidR="00F73568">
        <w:rPr>
          <w:rFonts w:ascii="Times New Roman" w:hAnsi="Times New Roman"/>
          <w:sz w:val="28"/>
          <w:szCs w:val="28"/>
        </w:rPr>
        <w:br/>
      </w:r>
      <w:r w:rsidRPr="003A3080">
        <w:rPr>
          <w:rFonts w:ascii="Times New Roman" w:hAnsi="Times New Roman"/>
          <w:sz w:val="28"/>
          <w:szCs w:val="28"/>
        </w:rPr>
        <w:t>в приложении</w:t>
      </w:r>
      <w:r w:rsidR="00364A5F">
        <w:rPr>
          <w:rFonts w:ascii="Times New Roman" w:hAnsi="Times New Roman"/>
          <w:sz w:val="28"/>
          <w:szCs w:val="28"/>
        </w:rPr>
        <w:t xml:space="preserve"> </w:t>
      </w:r>
      <w:r w:rsidR="00790C6D">
        <w:rPr>
          <w:rFonts w:ascii="Times New Roman" w:hAnsi="Times New Roman"/>
          <w:sz w:val="28"/>
          <w:szCs w:val="28"/>
        </w:rPr>
        <w:t>к на</w:t>
      </w:r>
      <w:r w:rsidR="00B00DFA">
        <w:rPr>
          <w:rFonts w:ascii="Times New Roman" w:hAnsi="Times New Roman"/>
          <w:sz w:val="28"/>
          <w:szCs w:val="28"/>
        </w:rPr>
        <w:t xml:space="preserve">стоящему </w:t>
      </w:r>
      <w:r w:rsidR="0068730E">
        <w:rPr>
          <w:rFonts w:ascii="Times New Roman" w:hAnsi="Times New Roman"/>
          <w:sz w:val="28"/>
          <w:szCs w:val="28"/>
        </w:rPr>
        <w:t xml:space="preserve">проекту внесения изменений в проект планировки </w:t>
      </w:r>
      <w:r w:rsidR="00364A5F">
        <w:rPr>
          <w:rFonts w:ascii="Times New Roman" w:hAnsi="Times New Roman"/>
          <w:sz w:val="28"/>
          <w:szCs w:val="28"/>
        </w:rPr>
        <w:t xml:space="preserve">и </w:t>
      </w:r>
      <w:r w:rsidR="00364A5F" w:rsidRPr="00364A5F">
        <w:rPr>
          <w:rFonts w:ascii="Times New Roman" w:hAnsi="Times New Roman"/>
          <w:sz w:val="28"/>
          <w:szCs w:val="28"/>
        </w:rPr>
        <w:t>включает в себя: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4A5F">
        <w:rPr>
          <w:rFonts w:ascii="Times New Roman" w:hAnsi="Times New Roman"/>
          <w:sz w:val="28"/>
          <w:szCs w:val="28"/>
        </w:rPr>
        <w:t xml:space="preserve">красные линии, проходящие вдоль просп. Троицкого, ул. Попова, </w:t>
      </w:r>
      <w:r w:rsidR="00670AB8">
        <w:rPr>
          <w:rFonts w:ascii="Times New Roman" w:hAnsi="Times New Roman"/>
          <w:sz w:val="28"/>
          <w:szCs w:val="28"/>
        </w:rPr>
        <w:br/>
      </w:r>
      <w:r w:rsidRPr="00364A5F">
        <w:rPr>
          <w:rFonts w:ascii="Times New Roman" w:hAnsi="Times New Roman"/>
          <w:sz w:val="28"/>
          <w:szCs w:val="28"/>
        </w:rPr>
        <w:t xml:space="preserve">просп. Ломоносова, ул. Карла Маркса. Красные линии в проекте установлены </w:t>
      </w:r>
      <w:r w:rsidR="00F50ABD">
        <w:rPr>
          <w:rFonts w:ascii="Times New Roman" w:hAnsi="Times New Roman"/>
          <w:sz w:val="28"/>
          <w:szCs w:val="28"/>
        </w:rPr>
        <w:br/>
      </w:r>
      <w:r w:rsidRPr="00364A5F">
        <w:rPr>
          <w:rFonts w:ascii="Times New Roman" w:hAnsi="Times New Roman"/>
          <w:sz w:val="28"/>
          <w:szCs w:val="28"/>
        </w:rPr>
        <w:t>в соответствии с действующим ППТ центральной части;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4A5F">
        <w:rPr>
          <w:rFonts w:ascii="Times New Roman" w:hAnsi="Times New Roman"/>
          <w:sz w:val="28"/>
          <w:szCs w:val="28"/>
        </w:rPr>
        <w:t>границы существующих и планируемых элементов планировочной структуры: просп. Троицкий, ул. Попова, просп. Ломоносова, ул. Карла Маркса;</w:t>
      </w:r>
    </w:p>
    <w:p w:rsidR="00364A5F" w:rsidRPr="00364A5F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4A5F">
        <w:rPr>
          <w:rFonts w:ascii="Times New Roman" w:hAnsi="Times New Roman"/>
          <w:sz w:val="28"/>
          <w:szCs w:val="28"/>
        </w:rPr>
        <w:t>границы зон планируемого размещения объектов капитального строительства.</w:t>
      </w:r>
    </w:p>
    <w:p w:rsidR="003A3080" w:rsidRPr="008E2BE0" w:rsidRDefault="00364A5F" w:rsidP="00364A5F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364A5F">
        <w:rPr>
          <w:rFonts w:ascii="Times New Roman" w:hAnsi="Times New Roman"/>
          <w:sz w:val="28"/>
          <w:szCs w:val="28"/>
        </w:rPr>
        <w:t xml:space="preserve">Согласование проекта внесения изменений в проект планировки ППТ центральной части города Архангельска осуществляется применительно </w:t>
      </w:r>
      <w:r w:rsidR="00F73568">
        <w:rPr>
          <w:rFonts w:ascii="Times New Roman" w:hAnsi="Times New Roman"/>
          <w:sz w:val="28"/>
          <w:szCs w:val="28"/>
        </w:rPr>
        <w:br/>
      </w:r>
      <w:r w:rsidRPr="00364A5F">
        <w:rPr>
          <w:rFonts w:ascii="Times New Roman" w:hAnsi="Times New Roman"/>
          <w:sz w:val="28"/>
          <w:szCs w:val="28"/>
        </w:rPr>
        <w:t>к изменяемой части.</w:t>
      </w:r>
    </w:p>
    <w:p w:rsidR="003A3080" w:rsidRPr="00611C08" w:rsidRDefault="003A3080" w:rsidP="00BB2DB0">
      <w:pPr>
        <w:pStyle w:val="afffff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22"/>
          <w:szCs w:val="22"/>
        </w:rPr>
      </w:pPr>
    </w:p>
    <w:p w:rsidR="003A3080" w:rsidRPr="00670AB8" w:rsidRDefault="003A3080" w:rsidP="00F73568">
      <w:pPr>
        <w:pStyle w:val="afffff0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70AB8">
        <w:rPr>
          <w:rFonts w:ascii="Times New Roman" w:hAnsi="Times New Roman"/>
          <w:sz w:val="28"/>
          <w:szCs w:val="28"/>
          <w:lang w:eastAsia="en-US"/>
        </w:rPr>
        <w:t>2. Градостроительная ситуация</w:t>
      </w:r>
    </w:p>
    <w:p w:rsidR="003A3080" w:rsidRPr="00670AB8" w:rsidRDefault="003A3080" w:rsidP="00670AB8">
      <w:pPr>
        <w:pStyle w:val="afffff0"/>
        <w:spacing w:line="24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670AB8" w:rsidRPr="00670AB8" w:rsidRDefault="00670AB8" w:rsidP="00670AB8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670AB8">
        <w:rPr>
          <w:b w:val="0"/>
          <w:sz w:val="28"/>
        </w:rPr>
        <w:t xml:space="preserve">Элемент планировочной структуры: просп. Троицкий, ул. Попова, </w:t>
      </w:r>
      <w:r w:rsidR="00F73568">
        <w:rPr>
          <w:b w:val="0"/>
          <w:sz w:val="28"/>
        </w:rPr>
        <w:br/>
      </w:r>
      <w:r w:rsidRPr="00670AB8">
        <w:rPr>
          <w:b w:val="0"/>
          <w:sz w:val="28"/>
        </w:rPr>
        <w:t>просп. Ломоносова, ул. Карла Маркса расположен в центральной части города Архангельска. Территория общей площадью 4,4375 га представлена смежными земельными участками.</w:t>
      </w:r>
    </w:p>
    <w:p w:rsidR="00670AB8" w:rsidRPr="00670AB8" w:rsidRDefault="00670AB8" w:rsidP="00670AB8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670AB8">
        <w:rPr>
          <w:b w:val="0"/>
          <w:sz w:val="28"/>
        </w:rPr>
        <w:t>Границами разработки проекта планировки территории являются:</w:t>
      </w:r>
    </w:p>
    <w:p w:rsidR="00670AB8" w:rsidRPr="00670AB8" w:rsidRDefault="00670AB8" w:rsidP="00670AB8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670AB8">
        <w:rPr>
          <w:b w:val="0"/>
          <w:sz w:val="28"/>
        </w:rPr>
        <w:t>с северной стороны</w:t>
      </w:r>
      <w:r>
        <w:rPr>
          <w:b w:val="0"/>
          <w:sz w:val="28"/>
        </w:rPr>
        <w:t xml:space="preserve"> </w:t>
      </w:r>
      <w:r w:rsidRPr="00670AB8">
        <w:rPr>
          <w:b w:val="0"/>
          <w:sz w:val="28"/>
        </w:rPr>
        <w:t>– ул. Попова;</w:t>
      </w:r>
    </w:p>
    <w:p w:rsidR="00670AB8" w:rsidRPr="00670AB8" w:rsidRDefault="00670AB8" w:rsidP="00670AB8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670AB8">
        <w:rPr>
          <w:b w:val="0"/>
          <w:sz w:val="28"/>
        </w:rPr>
        <w:t>с восточной стороны</w:t>
      </w:r>
      <w:r>
        <w:rPr>
          <w:b w:val="0"/>
          <w:sz w:val="28"/>
        </w:rPr>
        <w:t xml:space="preserve"> </w:t>
      </w:r>
      <w:r w:rsidRPr="00670AB8">
        <w:rPr>
          <w:b w:val="0"/>
          <w:sz w:val="28"/>
        </w:rPr>
        <w:t>– просп. Ломоносова;</w:t>
      </w:r>
    </w:p>
    <w:p w:rsidR="00670AB8" w:rsidRPr="00670AB8" w:rsidRDefault="00670AB8" w:rsidP="00670AB8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670AB8">
        <w:rPr>
          <w:b w:val="0"/>
          <w:sz w:val="28"/>
        </w:rPr>
        <w:t>с западной стороны</w:t>
      </w:r>
      <w:r>
        <w:rPr>
          <w:b w:val="0"/>
          <w:sz w:val="28"/>
        </w:rPr>
        <w:t xml:space="preserve"> </w:t>
      </w:r>
      <w:r w:rsidRPr="00670AB8">
        <w:rPr>
          <w:b w:val="0"/>
          <w:sz w:val="28"/>
        </w:rPr>
        <w:t>– просп. Троицкий;</w:t>
      </w:r>
    </w:p>
    <w:p w:rsidR="00670AB8" w:rsidRPr="00670AB8" w:rsidRDefault="00670AB8" w:rsidP="00670AB8">
      <w:pPr>
        <w:pStyle w:val="2a"/>
        <w:spacing w:before="0" w:line="240" w:lineRule="auto"/>
        <w:ind w:firstLine="720"/>
        <w:jc w:val="both"/>
        <w:rPr>
          <w:b w:val="0"/>
          <w:sz w:val="28"/>
        </w:rPr>
      </w:pPr>
      <w:r w:rsidRPr="00670AB8">
        <w:rPr>
          <w:b w:val="0"/>
          <w:sz w:val="28"/>
        </w:rPr>
        <w:t>с южной стороны</w:t>
      </w:r>
      <w:r w:rsidRPr="00670AB8">
        <w:rPr>
          <w:b w:val="0"/>
          <w:sz w:val="28"/>
        </w:rPr>
        <w:tab/>
      </w:r>
      <w:r>
        <w:rPr>
          <w:b w:val="0"/>
          <w:sz w:val="28"/>
        </w:rPr>
        <w:t xml:space="preserve"> </w:t>
      </w:r>
      <w:r w:rsidRPr="00670AB8">
        <w:rPr>
          <w:b w:val="0"/>
          <w:sz w:val="28"/>
        </w:rPr>
        <w:t>– ул. Карла Маркса.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В настоящее время территория района используется для размещения жилой застройки, административно-деловых и общественных объектов, объектов коммунального и транспортного обслуживания.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Проектируемая территория на данный момент активно развивается, имеет хорошо сформированную систему магистральных улиц и транспортных связей </w:t>
      </w:r>
      <w:r w:rsidRPr="00670AB8">
        <w:rPr>
          <w:sz w:val="28"/>
          <w:szCs w:val="28"/>
        </w:rPr>
        <w:lastRenderedPageBreak/>
        <w:t>с другими частями города и загородными территориями, а также развитую инфраструктуру и сферу обслуживания населения.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Транспортная связь обеспечивается по просп. Ломоносова (магистральная улица общегородского значения регулируемого движения),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 xml:space="preserve">по просп. Троицкому (магистральная улица районного значения),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по ул. К</w:t>
      </w:r>
      <w:r w:rsidR="00BA2435">
        <w:rPr>
          <w:sz w:val="28"/>
          <w:szCs w:val="28"/>
        </w:rPr>
        <w:t xml:space="preserve">арла </w:t>
      </w:r>
      <w:r w:rsidRPr="00670AB8">
        <w:rPr>
          <w:sz w:val="28"/>
          <w:szCs w:val="28"/>
        </w:rPr>
        <w:t xml:space="preserve">Маркса и ул. Попова (улицы и дороги местного значения)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На территории проектирования расположены объекты Архангельского государственного цирка, подлежащие сносу, по адресам: просп. Троицкий, </w:t>
      </w:r>
      <w:r w:rsidR="00BA2435">
        <w:rPr>
          <w:sz w:val="28"/>
          <w:szCs w:val="28"/>
        </w:rPr>
        <w:br/>
      </w:r>
      <w:r w:rsidRPr="00670AB8">
        <w:rPr>
          <w:sz w:val="28"/>
          <w:szCs w:val="28"/>
        </w:rPr>
        <w:t>д.</w:t>
      </w:r>
      <w:r w:rsidR="00BA2435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110 и просп. Троицкий, д.110, корп.</w:t>
      </w:r>
      <w:r w:rsidR="00BA2435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Существующее благоустройство территории проектирования представлено в виде внутриквартальных проездов, тротуаров, участков озеленения (деревья, газоны). Обеспеченность детскими и спортивными площадками, парковочными стоянками – удовлетворительная. Организованные парки, скверы на данной территории отсутствуют.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Функциональная зона согласно генеральному плану, в границах котор</w:t>
      </w:r>
      <w:r>
        <w:rPr>
          <w:sz w:val="28"/>
          <w:szCs w:val="28"/>
        </w:rPr>
        <w:t xml:space="preserve">ой </w:t>
      </w:r>
      <w:r w:rsidRPr="00670AB8">
        <w:rPr>
          <w:sz w:val="28"/>
          <w:szCs w:val="28"/>
        </w:rPr>
        <w:t xml:space="preserve">разрабатывается проект внесения изменений в проект планировки центральной части: 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зона смешанной и общественно-деловой застройки – 4,4375 га.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Территориальные зоны, в границах которых разрабатывается проект внесения изменений в проект планировки центральной части: </w:t>
      </w:r>
    </w:p>
    <w:p w:rsidR="00670AB8" w:rsidRPr="00F73568" w:rsidRDefault="00670AB8" w:rsidP="00670AB8">
      <w:pPr>
        <w:ind w:firstLine="720"/>
        <w:jc w:val="both"/>
        <w:rPr>
          <w:spacing w:val="-4"/>
          <w:sz w:val="28"/>
          <w:szCs w:val="28"/>
        </w:rPr>
      </w:pPr>
      <w:r w:rsidRPr="00F73568">
        <w:rPr>
          <w:spacing w:val="-4"/>
          <w:sz w:val="28"/>
          <w:szCs w:val="28"/>
        </w:rPr>
        <w:t>зона смешанной и общественно-деловой застройки (кодовое обозначение – О1-1);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зона транспортной инфраструктуры (кодовое обозначение – Т).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Предельные параметры разрешенного строительства надлежит принимать в зависимости от видов разреш</w:t>
      </w:r>
      <w:r w:rsidR="00407BD1">
        <w:rPr>
          <w:sz w:val="28"/>
          <w:szCs w:val="28"/>
        </w:rPr>
        <w:t>е</w:t>
      </w:r>
      <w:r w:rsidRPr="00670AB8">
        <w:rPr>
          <w:sz w:val="28"/>
          <w:szCs w:val="28"/>
        </w:rPr>
        <w:t>нного использования земельных участков согласно ПЗЗ.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Основные виды разрешенного использования земельных участков в зоне смешанной и общественно-деловой застройки: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для индивидуального жилищного строительства (2.1);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малоэтажная многоквартирная жилая застройка (2.1.1);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среднеэтажная жилая застройка (2.5);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многоэтажная жилая застройка (высотная застройка) (2.6);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коммунальное обслуживание (3.1);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социальное обслуживание (3.2);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бытовое обслуживание (3.3);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здравоохранение (3.4);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образование и просвещение (3.5);</w:t>
      </w:r>
    </w:p>
    <w:p w:rsidR="00670AB8" w:rsidRPr="00670AB8" w:rsidRDefault="00670AB8" w:rsidP="00670AB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культурное развитие (3.6);</w:t>
      </w:r>
    </w:p>
    <w:p w:rsidR="00670AB8" w:rsidRPr="00670AB8" w:rsidRDefault="00670AB8" w:rsidP="00670AB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религиозное использование (3.7);</w:t>
      </w:r>
    </w:p>
    <w:p w:rsidR="00670AB8" w:rsidRPr="00670AB8" w:rsidRDefault="00670AB8" w:rsidP="00670AB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общественное управление (3.8);</w:t>
      </w:r>
    </w:p>
    <w:p w:rsidR="00670AB8" w:rsidRPr="00670AB8" w:rsidRDefault="00670AB8" w:rsidP="00670AB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lastRenderedPageBreak/>
        <w:t>обеспечение научной деятельности (3.9);</w:t>
      </w:r>
    </w:p>
    <w:p w:rsidR="00670AB8" w:rsidRPr="00670AB8" w:rsidRDefault="00670AB8" w:rsidP="00670AB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амбулаторное ветеринарное обслуживание (3.10.1);</w:t>
      </w:r>
    </w:p>
    <w:p w:rsidR="00670AB8" w:rsidRPr="00670AB8" w:rsidRDefault="00670AB8" w:rsidP="00670AB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деловое управление (4.1);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магазины (4.4);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банковская и страховая деятельность (4.5);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общественное питание (4.6);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гостиничное обслуживание (4.7);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развлечение (4.8);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служебные гаражи (4.9);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отдых (рекреация) (5.0);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обеспечение внутреннего правопорядка (8.3);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историко-культурная деятельность (9.3).</w:t>
      </w:r>
    </w:p>
    <w:p w:rsidR="00670AB8" w:rsidRPr="00670AB8" w:rsidRDefault="00670AB8" w:rsidP="00670AB8">
      <w:pPr>
        <w:widowControl w:val="0"/>
        <w:tabs>
          <w:tab w:val="left" w:pos="2969"/>
        </w:tabs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вида разрешенного использования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многоэтажная жилая застройка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 xml:space="preserve"> согласно градостроительным регламентам в составе ПЗЗ: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минимальный размер земельного участка – 1</w:t>
      </w:r>
      <w:r w:rsidR="00BA2435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500 кв. м; 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максимальные размеры земельного участка – не подлежит установлению;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минимальный процент застройки в границах земельного участка – 10;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максимальный процент застройки в границах земельного участка – 40;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максимальный процент застройки подземной части земельного участка – 80;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предельное количество надземных этажей – 16;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предельная высота объекта не более 60 м</w:t>
      </w:r>
      <w:r>
        <w:rPr>
          <w:sz w:val="28"/>
          <w:szCs w:val="28"/>
        </w:rPr>
        <w:t>етров</w:t>
      </w:r>
      <w:r w:rsidRPr="00670AB8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tabs>
          <w:tab w:val="left" w:pos="2969"/>
        </w:tabs>
        <w:ind w:left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минимальная доля озеленения территории – 15</w:t>
      </w:r>
      <w:r w:rsidR="00BA2435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%.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Основные виды разрешенного использования земельных участков в зоне транспортной инфраструктуры: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транспорт (7.0);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воздушный транспорт (7.4);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объекты дорожного сервиса (4.9.1);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служебные гаражи (4.9);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отдых (рекреация) (5.0);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улично-дорожная сеть (12.0.1).</w:t>
      </w:r>
    </w:p>
    <w:p w:rsidR="00670AB8" w:rsidRPr="00670AB8" w:rsidRDefault="00670AB8" w:rsidP="00670AB8">
      <w:pPr>
        <w:widowControl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В соответствии с разделом 2 положения о территориальном планировании муниципального образования "Город Архангельск" в составе генерального плана, коэффициент плотности застройки: для зоны смешанной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и общественно-деловой застройки – 1,7.</w:t>
      </w:r>
    </w:p>
    <w:p w:rsidR="00670AB8" w:rsidRPr="00670AB8" w:rsidRDefault="00407BD1" w:rsidP="00407BD1">
      <w:pPr>
        <w:pStyle w:val="afffff0"/>
        <w:spacing w:line="240" w:lineRule="auto"/>
        <w:ind w:left="709"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2.1. </w:t>
      </w:r>
      <w:r w:rsidR="00670AB8" w:rsidRPr="00670AB8">
        <w:rPr>
          <w:rFonts w:ascii="Times New Roman" w:hAnsi="Times New Roman"/>
          <w:sz w:val="28"/>
          <w:szCs w:val="28"/>
          <w:lang w:eastAsia="en-US"/>
        </w:rPr>
        <w:t>Зоны с особыми условиями использования территории</w:t>
      </w:r>
    </w:p>
    <w:p w:rsidR="00670AB8" w:rsidRPr="00670AB8" w:rsidRDefault="00670AB8" w:rsidP="00670A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Территория проекта внесения изменений в проект планировки центральной части города Архангельска расположена в границах следующих зон с особыми условиями использования территорий: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зоны регулирования застройки и хозяйственной деятельности 1 типа (ЗРЗ-1);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lastRenderedPageBreak/>
        <w:t>зоны регулирования застройки и хозяйственной деятельности 2 типа (ЗРЗ-2);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зона археологического наблюдения "Б";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зона археологического наблюдения "В";</w:t>
      </w:r>
    </w:p>
    <w:p w:rsidR="00670AB8" w:rsidRPr="00670AB8" w:rsidRDefault="00670AB8" w:rsidP="00670AB8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третий пояс санитарной охраны источника водоснабжения.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Режим эксплуатации в границах зон регулирования застройки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и хозяйственной деятельности 1, 2 типа, в границах зон археологического наблюдения "Б" и "В" определен Постановлением №</w:t>
      </w:r>
      <w:r w:rsidR="00407BD1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460. 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В границах подзоны ЗРЗ-1 устанавливаются предельные параметры высоты зданий и сооружений до 15 м</w:t>
      </w:r>
      <w:r w:rsidR="00407BD1">
        <w:rPr>
          <w:sz w:val="28"/>
          <w:szCs w:val="28"/>
        </w:rPr>
        <w:t>етров</w:t>
      </w:r>
      <w:r w:rsidRPr="00670AB8">
        <w:rPr>
          <w:sz w:val="28"/>
          <w:szCs w:val="28"/>
        </w:rPr>
        <w:t>, требуется сохранение участков исторических зеленых насаждений и ценных участков зеленых насаждений, их формы и площади.</w:t>
      </w:r>
    </w:p>
    <w:p w:rsidR="00670AB8" w:rsidRPr="00670AB8" w:rsidRDefault="00670AB8" w:rsidP="00670AB8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В границах подзоны ЗРЗ-2 устанавливаются следующие ограничения </w:t>
      </w:r>
      <w:r w:rsidR="00F50ABD">
        <w:rPr>
          <w:sz w:val="28"/>
          <w:szCs w:val="28"/>
        </w:rPr>
        <w:br/>
      </w:r>
      <w:r w:rsidRPr="00670AB8">
        <w:rPr>
          <w:sz w:val="28"/>
          <w:szCs w:val="28"/>
        </w:rPr>
        <w:t xml:space="preserve">по высоте зданий и сооружений: уличный фронт – не выше 27 </w:t>
      </w:r>
      <w:r w:rsidR="00407BD1" w:rsidRPr="00670AB8">
        <w:rPr>
          <w:sz w:val="28"/>
          <w:szCs w:val="28"/>
        </w:rPr>
        <w:t>м</w:t>
      </w:r>
      <w:r w:rsidR="00407BD1">
        <w:rPr>
          <w:sz w:val="28"/>
          <w:szCs w:val="28"/>
        </w:rPr>
        <w:t>етров</w:t>
      </w:r>
      <w:r w:rsidRPr="00670AB8">
        <w:rPr>
          <w:sz w:val="28"/>
          <w:szCs w:val="28"/>
        </w:rPr>
        <w:t xml:space="preserve">, отдельные акценты – до 32 </w:t>
      </w:r>
      <w:r w:rsidR="00407BD1" w:rsidRPr="00670AB8">
        <w:rPr>
          <w:sz w:val="28"/>
          <w:szCs w:val="28"/>
        </w:rPr>
        <w:t>м</w:t>
      </w:r>
      <w:r w:rsidR="00407BD1">
        <w:rPr>
          <w:sz w:val="28"/>
          <w:szCs w:val="28"/>
        </w:rPr>
        <w:t>етров</w:t>
      </w:r>
      <w:r w:rsidRPr="00670AB8">
        <w:rPr>
          <w:sz w:val="28"/>
          <w:szCs w:val="28"/>
        </w:rPr>
        <w:t xml:space="preserve">, внутриквартальная застройка – не выше </w:t>
      </w:r>
      <w:r w:rsidR="00F50ABD">
        <w:rPr>
          <w:sz w:val="28"/>
          <w:szCs w:val="28"/>
        </w:rPr>
        <w:br/>
      </w:r>
      <w:r w:rsidRPr="00670AB8">
        <w:rPr>
          <w:sz w:val="28"/>
          <w:szCs w:val="28"/>
        </w:rPr>
        <w:t xml:space="preserve">36 </w:t>
      </w:r>
      <w:r w:rsidR="00407BD1" w:rsidRPr="00670AB8">
        <w:rPr>
          <w:sz w:val="28"/>
          <w:szCs w:val="28"/>
        </w:rPr>
        <w:t>м</w:t>
      </w:r>
      <w:r w:rsidR="00407BD1">
        <w:rPr>
          <w:sz w:val="28"/>
          <w:szCs w:val="28"/>
        </w:rPr>
        <w:t>етров</w:t>
      </w:r>
      <w:r w:rsidRPr="00670AB8">
        <w:rPr>
          <w:sz w:val="28"/>
          <w:szCs w:val="28"/>
        </w:rPr>
        <w:t>.</w:t>
      </w:r>
    </w:p>
    <w:p w:rsidR="00670AB8" w:rsidRPr="00670AB8" w:rsidRDefault="00670AB8" w:rsidP="00670AB8">
      <w:pPr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Режим эксплуатации в границах третьего пояса санитарной охраны источника водоснабжения определяется в соответствии с СанПиН 2.1.4.1110-02 "Зоны санитарной охраны источников водоснабжения и водопроводов питьевого назначения".</w:t>
      </w:r>
    </w:p>
    <w:p w:rsidR="00670AB8" w:rsidRPr="00670AB8" w:rsidRDefault="00670AB8" w:rsidP="00670AB8">
      <w:pPr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Схема границ зон с особыми условиями использования территории представлена в графической части </w:t>
      </w:r>
      <w:r w:rsidR="00407BD1">
        <w:rPr>
          <w:sz w:val="28"/>
          <w:szCs w:val="28"/>
        </w:rPr>
        <w:t>тома 2 "М</w:t>
      </w:r>
      <w:r w:rsidRPr="00670AB8">
        <w:rPr>
          <w:sz w:val="28"/>
          <w:szCs w:val="28"/>
        </w:rPr>
        <w:t>атериал</w:t>
      </w:r>
      <w:r w:rsidR="00407BD1">
        <w:rPr>
          <w:sz w:val="28"/>
          <w:szCs w:val="28"/>
        </w:rPr>
        <w:t>ы</w:t>
      </w:r>
      <w:r w:rsidRPr="00670AB8">
        <w:rPr>
          <w:sz w:val="28"/>
          <w:szCs w:val="28"/>
        </w:rPr>
        <w:t xml:space="preserve"> по обоснованию</w:t>
      </w:r>
      <w:r w:rsidR="00407BD1">
        <w:rPr>
          <w:sz w:val="28"/>
          <w:szCs w:val="28"/>
        </w:rPr>
        <w:t>".</w:t>
      </w:r>
    </w:p>
    <w:p w:rsidR="00407BD1" w:rsidRPr="00F50ABD" w:rsidRDefault="00407BD1" w:rsidP="00F73568">
      <w:pPr>
        <w:pStyle w:val="afffff0"/>
        <w:spacing w:line="240" w:lineRule="auto"/>
        <w:ind w:left="993"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70AB8" w:rsidRPr="00670AB8" w:rsidRDefault="00407BD1" w:rsidP="00F73568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670AB8" w:rsidRPr="00670AB8">
        <w:rPr>
          <w:rFonts w:ascii="Times New Roman" w:hAnsi="Times New Roman"/>
          <w:sz w:val="28"/>
          <w:szCs w:val="28"/>
          <w:lang w:eastAsia="en-US"/>
        </w:rPr>
        <w:t xml:space="preserve">Характеристика планируемого развития территории, </w:t>
      </w:r>
      <w:r w:rsidR="00BA2435">
        <w:rPr>
          <w:rFonts w:ascii="Times New Roman" w:hAnsi="Times New Roman"/>
          <w:sz w:val="28"/>
          <w:szCs w:val="28"/>
          <w:lang w:eastAsia="en-US"/>
        </w:rPr>
        <w:br/>
      </w:r>
      <w:r w:rsidR="00670AB8" w:rsidRPr="00670AB8">
        <w:rPr>
          <w:rFonts w:ascii="Times New Roman" w:hAnsi="Times New Roman"/>
          <w:sz w:val="28"/>
          <w:szCs w:val="28"/>
          <w:lang w:eastAsia="en-US"/>
        </w:rPr>
        <w:t>сведения о плотности и параметрах застройки территории</w:t>
      </w:r>
    </w:p>
    <w:p w:rsidR="00670AB8" w:rsidRPr="00F50ABD" w:rsidRDefault="00670AB8" w:rsidP="00F73568">
      <w:pPr>
        <w:pStyle w:val="afffff0"/>
        <w:spacing w:line="240" w:lineRule="auto"/>
        <w:ind w:left="851"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70AB8" w:rsidRPr="00670AB8" w:rsidRDefault="00407BD1" w:rsidP="00670AB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670AB8" w:rsidRPr="00670AB8">
        <w:rPr>
          <w:rFonts w:ascii="Times New Roman" w:hAnsi="Times New Roman"/>
          <w:sz w:val="28"/>
          <w:szCs w:val="28"/>
          <w:lang w:eastAsia="en-US"/>
        </w:rPr>
        <w:t>.1. Сведения о плотности и параметрах застройки территории</w:t>
      </w:r>
    </w:p>
    <w:p w:rsidR="00670AB8" w:rsidRPr="00670AB8" w:rsidRDefault="00670AB8" w:rsidP="00670AB8">
      <w:pPr>
        <w:pStyle w:val="affff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 xml:space="preserve">Технико-экономические </w:t>
      </w:r>
      <w:r w:rsidR="00407BD1" w:rsidRPr="00670AB8">
        <w:rPr>
          <w:rFonts w:ascii="Times New Roman" w:hAnsi="Times New Roman"/>
          <w:sz w:val="28"/>
          <w:szCs w:val="28"/>
        </w:rPr>
        <w:t xml:space="preserve">планируемого развития территории </w:t>
      </w:r>
      <w:r w:rsidRPr="00670AB8">
        <w:rPr>
          <w:rFonts w:ascii="Times New Roman" w:hAnsi="Times New Roman"/>
          <w:sz w:val="28"/>
          <w:szCs w:val="28"/>
        </w:rPr>
        <w:t>показатели представлены в таблице 1.</w:t>
      </w:r>
    </w:p>
    <w:p w:rsidR="006976C1" w:rsidRDefault="006976C1" w:rsidP="00F50AB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:rsidR="00670AB8" w:rsidRPr="00670AB8" w:rsidRDefault="00670AB8" w:rsidP="006976C1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Таблица 1</w:t>
      </w: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503"/>
        <w:gridCol w:w="1090"/>
        <w:gridCol w:w="2102"/>
      </w:tblGrid>
      <w:tr w:rsidR="00670AB8" w:rsidRPr="00407BD1" w:rsidTr="00F50ABD">
        <w:trPr>
          <w:cantSplit/>
          <w:trHeight w:val="700"/>
          <w:jc w:val="center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AB8" w:rsidRPr="00407BD1" w:rsidRDefault="00407BD1" w:rsidP="00532F77">
            <w:pPr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70AB8" w:rsidRPr="00407BD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Характеристики планируемого развития территории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Показатель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1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Параметры территории в границах ППТ: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1.1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Площадь территории в границах ППТ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га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4,4375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1.2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1,7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 xml:space="preserve">Параметры зон планируемого размещения </w:t>
            </w:r>
            <w:r w:rsidR="00407BD1">
              <w:rPr>
                <w:sz w:val="24"/>
                <w:szCs w:val="24"/>
              </w:rPr>
              <w:br/>
            </w:r>
            <w:r w:rsidRPr="00407BD1">
              <w:rPr>
                <w:sz w:val="24"/>
                <w:szCs w:val="24"/>
              </w:rPr>
              <w:t>(чертеж планировки территории)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2.1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Предельное количество надземных этажей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эт.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291E78" w:rsidP="00532F77">
            <w:pPr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0AB8" w:rsidRPr="00407BD1">
              <w:rPr>
                <w:sz w:val="24"/>
                <w:szCs w:val="24"/>
              </w:rPr>
              <w:t>-11</w:t>
            </w:r>
          </w:p>
        </w:tc>
      </w:tr>
      <w:tr w:rsidR="00670AB8" w:rsidRPr="00407BD1" w:rsidTr="00F50ABD">
        <w:trPr>
          <w:trHeight w:val="689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2.2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Предельная высота объекта (с учетом ограничений для уличного фронта и квартальной части застройки)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м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15-36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2.3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Максимальный процент застройки надземной части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%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40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2.4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Максимальный процент застройки подземной части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%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80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1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%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15</w:t>
            </w:r>
          </w:p>
        </w:tc>
      </w:tr>
      <w:tr w:rsidR="00670AB8" w:rsidRPr="00407BD1" w:rsidTr="00F50ABD">
        <w:trPr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BA2435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2.6</w:t>
            </w:r>
          </w:p>
        </w:tc>
        <w:tc>
          <w:tcPr>
            <w:tcW w:w="5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F50ABD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Общая площадь квартир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407BD1">
            <w:pPr>
              <w:ind w:left="-51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тыс.</w:t>
            </w:r>
          </w:p>
          <w:p w:rsidR="00670AB8" w:rsidRPr="00407BD1" w:rsidRDefault="00670AB8" w:rsidP="00407BD1">
            <w:pPr>
              <w:ind w:left="-51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кв.</w:t>
            </w:r>
            <w:r w:rsidR="00D705B3">
              <w:rPr>
                <w:sz w:val="24"/>
                <w:szCs w:val="24"/>
              </w:rPr>
              <w:t xml:space="preserve"> </w:t>
            </w:r>
            <w:r w:rsidRPr="00407BD1">
              <w:rPr>
                <w:sz w:val="24"/>
                <w:szCs w:val="24"/>
              </w:rPr>
              <w:t>м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407BD1" w:rsidRDefault="00670AB8" w:rsidP="00532F77">
            <w:pPr>
              <w:ind w:left="-50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22</w:t>
            </w:r>
          </w:p>
        </w:tc>
      </w:tr>
    </w:tbl>
    <w:p w:rsidR="00670AB8" w:rsidRPr="00670AB8" w:rsidRDefault="00407BD1" w:rsidP="003D7256">
      <w:pPr>
        <w:pStyle w:val="afffff0"/>
        <w:spacing w:before="120" w:line="233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3</w:t>
      </w:r>
      <w:r w:rsidR="00670AB8" w:rsidRPr="00670AB8">
        <w:rPr>
          <w:rFonts w:ascii="Times New Roman" w:eastAsia="TimesNewRoman" w:hAnsi="Times New Roman"/>
          <w:sz w:val="28"/>
          <w:szCs w:val="28"/>
        </w:rPr>
        <w:t>.2. Размещение объектов федерального, регионального и местного значения</w:t>
      </w:r>
    </w:p>
    <w:p w:rsidR="00670AB8" w:rsidRPr="00670AB8" w:rsidRDefault="00670AB8" w:rsidP="003D7256">
      <w:pPr>
        <w:pStyle w:val="afffff0"/>
        <w:spacing w:line="233" w:lineRule="auto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 xml:space="preserve">Согласно </w:t>
      </w:r>
      <w:r w:rsidR="00407BD1">
        <w:rPr>
          <w:rFonts w:ascii="Times New Roman" w:hAnsi="Times New Roman"/>
          <w:sz w:val="28"/>
          <w:szCs w:val="28"/>
        </w:rPr>
        <w:t>г</w:t>
      </w:r>
      <w:r w:rsidRPr="00670AB8">
        <w:rPr>
          <w:rFonts w:ascii="Times New Roman" w:hAnsi="Times New Roman"/>
          <w:sz w:val="28"/>
          <w:szCs w:val="28"/>
        </w:rPr>
        <w:t xml:space="preserve">енеральному плану и ППТ центральной части не предусмотрено зон размещения планируемых объектов федерального, регионального </w:t>
      </w:r>
      <w:r w:rsidR="00F73568">
        <w:rPr>
          <w:rFonts w:ascii="Times New Roman" w:hAnsi="Times New Roman"/>
          <w:sz w:val="28"/>
          <w:szCs w:val="28"/>
        </w:rPr>
        <w:br/>
      </w:r>
      <w:r w:rsidRPr="00670AB8">
        <w:rPr>
          <w:rFonts w:ascii="Times New Roman" w:hAnsi="Times New Roman"/>
          <w:sz w:val="28"/>
          <w:szCs w:val="28"/>
        </w:rPr>
        <w:t>и местного значения.</w:t>
      </w:r>
    </w:p>
    <w:p w:rsidR="00670AB8" w:rsidRPr="00670AB8" w:rsidRDefault="00407BD1" w:rsidP="003D7256">
      <w:pPr>
        <w:pStyle w:val="afffff0"/>
        <w:spacing w:line="233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1" w:name="_Toc101774564"/>
      <w:r>
        <w:rPr>
          <w:rFonts w:ascii="Times New Roman" w:hAnsi="Times New Roman"/>
          <w:sz w:val="28"/>
          <w:szCs w:val="28"/>
          <w:lang w:eastAsia="en-US"/>
        </w:rPr>
        <w:t>3.3.</w:t>
      </w:r>
      <w:r w:rsidR="00670AB8" w:rsidRPr="00670AB8">
        <w:rPr>
          <w:rFonts w:ascii="Times New Roman" w:hAnsi="Times New Roman"/>
          <w:sz w:val="28"/>
          <w:szCs w:val="28"/>
          <w:lang w:eastAsia="en-US"/>
        </w:rPr>
        <w:t xml:space="preserve"> Сведения по объектам коммунальной, транспортной, социальной инфраструктуры, в том числе объектов, включенных в программы комплексного развития систем коммунальной инфраструктуры, программы </w:t>
      </w:r>
      <w:r w:rsidR="00670AB8" w:rsidRPr="00E22D5D">
        <w:rPr>
          <w:rFonts w:ascii="Times New Roman" w:hAnsi="Times New Roman"/>
          <w:spacing w:val="-6"/>
          <w:sz w:val="28"/>
          <w:szCs w:val="28"/>
          <w:lang w:eastAsia="en-US"/>
        </w:rPr>
        <w:t>комплексного развития транспортной инфраструктуры, программы комплексного развития социальной инфраструктуры</w:t>
      </w:r>
      <w:bookmarkEnd w:id="1"/>
      <w:r w:rsidRPr="00E22D5D">
        <w:rPr>
          <w:rFonts w:ascii="Times New Roman" w:hAnsi="Times New Roman"/>
          <w:spacing w:val="-6"/>
          <w:sz w:val="28"/>
          <w:szCs w:val="28"/>
          <w:lang w:eastAsia="en-US"/>
        </w:rPr>
        <w:t xml:space="preserve"> и информация по обоснованию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70AB8" w:rsidRPr="00670AB8" w:rsidRDefault="00670AB8" w:rsidP="003D7256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Пункт разрабатывается с учетом норм градостроительного проектирования и с учетом МНГП.</w:t>
      </w:r>
    </w:p>
    <w:p w:rsidR="00670AB8" w:rsidRPr="00670AB8" w:rsidRDefault="00670AB8" w:rsidP="003D7256">
      <w:pPr>
        <w:pStyle w:val="afffff0"/>
        <w:spacing w:line="233" w:lineRule="auto"/>
        <w:ind w:firstLine="720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>МНГП устанавливают совокупность расч</w:t>
      </w:r>
      <w:r w:rsidR="00407BD1">
        <w:rPr>
          <w:rFonts w:ascii="Times New Roman" w:hAnsi="Times New Roman"/>
          <w:sz w:val="28"/>
          <w:szCs w:val="28"/>
        </w:rPr>
        <w:t>е</w:t>
      </w:r>
      <w:r w:rsidRPr="00670AB8">
        <w:rPr>
          <w:rFonts w:ascii="Times New Roman" w:hAnsi="Times New Roman"/>
          <w:sz w:val="28"/>
          <w:szCs w:val="28"/>
        </w:rPr>
        <w:t>тных показателей минимально допустимого уровня обеспеченности объектами местного значения, объектами благоустройства территории, иными объектами местного значения и расч</w:t>
      </w:r>
      <w:r w:rsidR="00407BD1">
        <w:rPr>
          <w:rFonts w:ascii="Times New Roman" w:hAnsi="Times New Roman"/>
          <w:sz w:val="28"/>
          <w:szCs w:val="28"/>
        </w:rPr>
        <w:t>е</w:t>
      </w:r>
      <w:r w:rsidRPr="00670AB8">
        <w:rPr>
          <w:rFonts w:ascii="Times New Roman" w:hAnsi="Times New Roman"/>
          <w:sz w:val="28"/>
          <w:szCs w:val="28"/>
        </w:rPr>
        <w:t>тных показателей максимально допустимого уровня территориальной доступности таких объектов для населения городского округа "Город Архангельск".</w:t>
      </w:r>
    </w:p>
    <w:p w:rsidR="00670AB8" w:rsidRPr="00670AB8" w:rsidRDefault="00407BD1" w:rsidP="003D7256">
      <w:pPr>
        <w:pStyle w:val="afffff0"/>
        <w:spacing w:line="233" w:lineRule="auto"/>
        <w:ind w:firstLine="709"/>
        <w:rPr>
          <w:rFonts w:ascii="Times New Roman" w:eastAsia="TimesNewRoman" w:hAnsi="Times New Roman"/>
          <w:sz w:val="28"/>
          <w:szCs w:val="28"/>
        </w:rPr>
      </w:pPr>
      <w:bookmarkStart w:id="2" w:name="_Toc92816165"/>
      <w:bookmarkStart w:id="3" w:name="_Toc101774565"/>
      <w:r>
        <w:rPr>
          <w:rFonts w:ascii="Times New Roman" w:eastAsia="TimesNewRoman" w:hAnsi="Times New Roman"/>
          <w:sz w:val="28"/>
          <w:szCs w:val="28"/>
        </w:rPr>
        <w:t xml:space="preserve">3.4. </w:t>
      </w:r>
      <w:r w:rsidR="00670AB8" w:rsidRPr="00670AB8">
        <w:rPr>
          <w:rFonts w:ascii="Times New Roman" w:eastAsia="TimesNewRoman" w:hAnsi="Times New Roman"/>
          <w:sz w:val="28"/>
          <w:szCs w:val="28"/>
        </w:rPr>
        <w:t xml:space="preserve">Численность </w:t>
      </w:r>
      <w:bookmarkEnd w:id="2"/>
      <w:bookmarkEnd w:id="3"/>
      <w:r w:rsidR="00670AB8" w:rsidRPr="00670AB8">
        <w:rPr>
          <w:rFonts w:ascii="Times New Roman" w:eastAsia="TimesNewRoman" w:hAnsi="Times New Roman"/>
          <w:sz w:val="28"/>
          <w:szCs w:val="28"/>
        </w:rPr>
        <w:t>проживающих людей</w:t>
      </w:r>
    </w:p>
    <w:p w:rsidR="00670AB8" w:rsidRPr="00670AB8" w:rsidRDefault="00670AB8" w:rsidP="003D7256">
      <w:pPr>
        <w:pStyle w:val="afffff0"/>
        <w:spacing w:line="233" w:lineRule="auto"/>
        <w:ind w:firstLine="709"/>
        <w:rPr>
          <w:rFonts w:ascii="Times New Roman" w:hAnsi="Times New Roman"/>
          <w:sz w:val="28"/>
          <w:szCs w:val="28"/>
        </w:rPr>
      </w:pPr>
      <w:bookmarkStart w:id="4" w:name="_Toc92816166"/>
      <w:bookmarkStart w:id="5" w:name="_Toc101774566"/>
      <w:r w:rsidRPr="00670AB8">
        <w:rPr>
          <w:rFonts w:ascii="Times New Roman" w:hAnsi="Times New Roman"/>
          <w:sz w:val="28"/>
          <w:szCs w:val="28"/>
        </w:rPr>
        <w:t>Расч</w:t>
      </w:r>
      <w:r w:rsidR="00407BD1">
        <w:rPr>
          <w:rFonts w:ascii="Times New Roman" w:hAnsi="Times New Roman"/>
          <w:sz w:val="28"/>
          <w:szCs w:val="28"/>
        </w:rPr>
        <w:t>е</w:t>
      </w:r>
      <w:r w:rsidRPr="00670AB8">
        <w:rPr>
          <w:rFonts w:ascii="Times New Roman" w:hAnsi="Times New Roman"/>
          <w:sz w:val="28"/>
          <w:szCs w:val="28"/>
        </w:rPr>
        <w:t xml:space="preserve">т численности проживающих людей в жилых домах выполнен исходя из нормативных показателей таблицы 2 СП 42.13330.2016 и представлен в </w:t>
      </w:r>
      <w:r w:rsidR="00407BD1">
        <w:rPr>
          <w:rFonts w:ascii="Times New Roman" w:hAnsi="Times New Roman"/>
          <w:sz w:val="28"/>
          <w:szCs w:val="28"/>
        </w:rPr>
        <w:t>т</w:t>
      </w:r>
      <w:r w:rsidRPr="00670AB8">
        <w:rPr>
          <w:rFonts w:ascii="Times New Roman" w:hAnsi="Times New Roman"/>
          <w:sz w:val="28"/>
          <w:szCs w:val="28"/>
        </w:rPr>
        <w:t xml:space="preserve">оме 2 </w:t>
      </w:r>
      <w:r>
        <w:rPr>
          <w:rFonts w:ascii="Times New Roman" w:hAnsi="Times New Roman"/>
          <w:sz w:val="28"/>
          <w:szCs w:val="28"/>
        </w:rPr>
        <w:t>"</w:t>
      </w:r>
      <w:r w:rsidRPr="00670AB8">
        <w:rPr>
          <w:rFonts w:ascii="Times New Roman" w:hAnsi="Times New Roman"/>
          <w:sz w:val="28"/>
          <w:szCs w:val="28"/>
        </w:rPr>
        <w:t>Материалы по обоснованию</w:t>
      </w:r>
      <w:r>
        <w:rPr>
          <w:rFonts w:ascii="Times New Roman" w:hAnsi="Times New Roman"/>
          <w:sz w:val="28"/>
          <w:szCs w:val="28"/>
        </w:rPr>
        <w:t>"</w:t>
      </w:r>
      <w:r w:rsidRPr="00670AB8">
        <w:rPr>
          <w:rFonts w:ascii="Times New Roman" w:hAnsi="Times New Roman"/>
          <w:sz w:val="28"/>
          <w:szCs w:val="28"/>
        </w:rPr>
        <w:t>.</w:t>
      </w:r>
    </w:p>
    <w:p w:rsidR="00670AB8" w:rsidRPr="00E22D5D" w:rsidRDefault="00670AB8" w:rsidP="003D7256">
      <w:pPr>
        <w:pStyle w:val="afffff0"/>
        <w:spacing w:line="233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E22D5D">
        <w:rPr>
          <w:rFonts w:ascii="Times New Roman" w:hAnsi="Times New Roman"/>
          <w:spacing w:val="-8"/>
          <w:sz w:val="28"/>
          <w:szCs w:val="28"/>
        </w:rPr>
        <w:t>Планируемая численность населения проектируемой застройки – 550 чел</w:t>
      </w:r>
      <w:r w:rsidR="00407BD1" w:rsidRPr="00E22D5D">
        <w:rPr>
          <w:rFonts w:ascii="Times New Roman" w:hAnsi="Times New Roman"/>
          <w:spacing w:val="-8"/>
          <w:sz w:val="28"/>
          <w:szCs w:val="28"/>
        </w:rPr>
        <w:t>овек</w:t>
      </w:r>
      <w:r w:rsidR="00407BD1" w:rsidRPr="00E22D5D">
        <w:rPr>
          <w:rStyle w:val="afffff6"/>
          <w:rFonts w:ascii="Times New Roman" w:hAnsi="Times New Roman"/>
          <w:spacing w:val="-8"/>
          <w:sz w:val="28"/>
          <w:szCs w:val="28"/>
        </w:rPr>
        <w:footnoteReference w:id="1"/>
      </w:r>
      <w:r w:rsidRPr="00E22D5D">
        <w:rPr>
          <w:rFonts w:ascii="Times New Roman" w:hAnsi="Times New Roman"/>
          <w:spacing w:val="-8"/>
          <w:sz w:val="28"/>
          <w:szCs w:val="28"/>
        </w:rPr>
        <w:t>.</w:t>
      </w:r>
    </w:p>
    <w:p w:rsidR="00670AB8" w:rsidRPr="00670AB8" w:rsidRDefault="00407BD1" w:rsidP="003D7256">
      <w:pPr>
        <w:pStyle w:val="afffff0"/>
        <w:spacing w:line="233" w:lineRule="auto"/>
        <w:ind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3.5. </w:t>
      </w:r>
      <w:r w:rsidR="00670AB8" w:rsidRPr="00670AB8">
        <w:rPr>
          <w:rFonts w:ascii="Times New Roman" w:eastAsia="TimesNewRoman" w:hAnsi="Times New Roman"/>
          <w:sz w:val="28"/>
          <w:szCs w:val="28"/>
        </w:rPr>
        <w:t>Площадки общего пользования</w:t>
      </w:r>
    </w:p>
    <w:p w:rsidR="00670AB8" w:rsidRPr="00670AB8" w:rsidRDefault="00670AB8" w:rsidP="003D7256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670AB8">
        <w:rPr>
          <w:rFonts w:eastAsia="TimesNewRoman"/>
          <w:sz w:val="28"/>
          <w:szCs w:val="28"/>
          <w:lang w:eastAsia="en-US"/>
        </w:rPr>
        <w:t xml:space="preserve">Согласно требованиям СП 42.13330.2016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РНГП и МНГП и правилами благоустройства территории городского округа </w:t>
      </w:r>
      <w:r w:rsidR="00F73568">
        <w:rPr>
          <w:rFonts w:eastAsia="TimesNewRoman"/>
          <w:sz w:val="28"/>
          <w:szCs w:val="28"/>
          <w:lang w:eastAsia="en-US"/>
        </w:rPr>
        <w:br/>
      </w:r>
      <w:r w:rsidRPr="00670AB8">
        <w:rPr>
          <w:rFonts w:eastAsia="TimesNewRoman"/>
          <w:sz w:val="28"/>
          <w:szCs w:val="28"/>
          <w:lang w:eastAsia="en-US"/>
        </w:rPr>
        <w:t>с учетом пунктов 8.2, 8.3 СП 476.1325800.2020.</w:t>
      </w:r>
    </w:p>
    <w:p w:rsidR="00670AB8" w:rsidRPr="00670AB8" w:rsidRDefault="00670AB8" w:rsidP="003D7256">
      <w:pPr>
        <w:widowControl w:val="0"/>
        <w:spacing w:line="233" w:lineRule="auto"/>
        <w:ind w:firstLine="567"/>
        <w:jc w:val="both"/>
        <w:rPr>
          <w:rFonts w:eastAsia="TimesNewRoman"/>
          <w:sz w:val="28"/>
          <w:szCs w:val="28"/>
        </w:rPr>
      </w:pPr>
      <w:r w:rsidRPr="00670AB8">
        <w:rPr>
          <w:rFonts w:eastAsia="TimesNewRoman"/>
          <w:sz w:val="28"/>
          <w:szCs w:val="28"/>
        </w:rPr>
        <w:t>Расчет количества площадок для проектируемой территории предоставлен в таблице 2.</w:t>
      </w:r>
    </w:p>
    <w:p w:rsidR="003D7256" w:rsidRPr="003D7256" w:rsidRDefault="003D7256" w:rsidP="003D7256">
      <w:pPr>
        <w:widowControl w:val="0"/>
        <w:jc w:val="both"/>
        <w:rPr>
          <w:rFonts w:eastAsia="TimesNewRoman"/>
          <w:sz w:val="8"/>
          <w:szCs w:val="28"/>
        </w:rPr>
      </w:pPr>
    </w:p>
    <w:p w:rsidR="00670AB8" w:rsidRPr="00670AB8" w:rsidRDefault="00670AB8" w:rsidP="00E405E1">
      <w:pPr>
        <w:widowControl w:val="0"/>
        <w:spacing w:after="120"/>
        <w:jc w:val="both"/>
        <w:rPr>
          <w:rFonts w:eastAsia="TimesNewRoman"/>
          <w:sz w:val="28"/>
          <w:szCs w:val="28"/>
        </w:rPr>
      </w:pPr>
      <w:r w:rsidRPr="00670AB8">
        <w:rPr>
          <w:rFonts w:eastAsia="TimesNewRoman"/>
          <w:sz w:val="28"/>
          <w:szCs w:val="28"/>
        </w:rPr>
        <w:t xml:space="preserve">Таблица 2 </w:t>
      </w: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1985"/>
        <w:gridCol w:w="2517"/>
      </w:tblGrid>
      <w:tr w:rsidR="00670AB8" w:rsidRPr="00407BD1" w:rsidTr="00F50ABD">
        <w:trPr>
          <w:trHeight w:val="449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B8" w:rsidRPr="003D7256" w:rsidRDefault="00670AB8" w:rsidP="00E22D5D">
            <w:pPr>
              <w:spacing w:line="233" w:lineRule="auto"/>
              <w:rPr>
                <w:sz w:val="22"/>
                <w:szCs w:val="24"/>
              </w:rPr>
            </w:pPr>
            <w:r w:rsidRPr="003D7256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B8" w:rsidRPr="003D7256" w:rsidRDefault="00670AB8" w:rsidP="00E22D5D">
            <w:pPr>
              <w:spacing w:line="233" w:lineRule="auto"/>
              <w:rPr>
                <w:sz w:val="22"/>
                <w:szCs w:val="24"/>
                <w:vertAlign w:val="superscript"/>
              </w:rPr>
            </w:pPr>
            <w:r w:rsidRPr="003D7256">
              <w:rPr>
                <w:sz w:val="22"/>
                <w:szCs w:val="24"/>
              </w:rPr>
              <w:t xml:space="preserve">Норма </w:t>
            </w:r>
            <w:r w:rsidR="00F73568" w:rsidRPr="003D7256">
              <w:rPr>
                <w:sz w:val="22"/>
                <w:szCs w:val="24"/>
              </w:rPr>
              <w:br/>
            </w:r>
            <w:r w:rsidR="00F73568" w:rsidRPr="003D7256">
              <w:rPr>
                <w:sz w:val="22"/>
                <w:szCs w:val="24"/>
              </w:rPr>
              <w:lastRenderedPageBreak/>
              <w:t>на расчетную единицу</w:t>
            </w:r>
            <w:r w:rsidR="00F73568" w:rsidRPr="003D7256">
              <w:rPr>
                <w:sz w:val="22"/>
                <w:szCs w:val="24"/>
              </w:rPr>
              <w:br/>
            </w:r>
            <w:r w:rsidRPr="003D7256">
              <w:rPr>
                <w:sz w:val="22"/>
                <w:szCs w:val="24"/>
              </w:rPr>
              <w:t>кв.</w:t>
            </w:r>
            <w:r w:rsidR="00F73568" w:rsidRPr="003D7256">
              <w:rPr>
                <w:sz w:val="22"/>
                <w:szCs w:val="24"/>
              </w:rPr>
              <w:t xml:space="preserve"> м</w:t>
            </w:r>
            <w:r w:rsidRPr="003D7256">
              <w:rPr>
                <w:sz w:val="22"/>
                <w:szCs w:val="24"/>
              </w:rPr>
              <w:t>/чел</w:t>
            </w:r>
            <w:r w:rsidR="003D7256">
              <w:rPr>
                <w:sz w:val="22"/>
                <w:szCs w:val="24"/>
              </w:rPr>
              <w:t>.</w:t>
            </w:r>
            <w:r w:rsidR="001156E2" w:rsidRPr="003D7256">
              <w:rPr>
                <w:rStyle w:val="afffff6"/>
                <w:sz w:val="22"/>
                <w:szCs w:val="24"/>
              </w:rPr>
              <w:footnoteReference w:id="2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B8" w:rsidRPr="003D7256" w:rsidRDefault="00670AB8" w:rsidP="00E22D5D">
            <w:pPr>
              <w:spacing w:line="233" w:lineRule="auto"/>
              <w:rPr>
                <w:sz w:val="22"/>
                <w:szCs w:val="24"/>
              </w:rPr>
            </w:pPr>
            <w:r w:rsidRPr="003D7256">
              <w:rPr>
                <w:sz w:val="22"/>
                <w:szCs w:val="24"/>
              </w:rPr>
              <w:lastRenderedPageBreak/>
              <w:t xml:space="preserve">Расчетная </w:t>
            </w:r>
            <w:r w:rsidRPr="003D7256">
              <w:rPr>
                <w:sz w:val="22"/>
                <w:szCs w:val="24"/>
              </w:rPr>
              <w:lastRenderedPageBreak/>
              <w:t>единица, жителей, (существ./ проектир.</w:t>
            </w:r>
          </w:p>
          <w:p w:rsidR="00670AB8" w:rsidRPr="003D7256" w:rsidRDefault="00670AB8" w:rsidP="00E22D5D">
            <w:pPr>
              <w:spacing w:line="233" w:lineRule="auto"/>
              <w:rPr>
                <w:sz w:val="22"/>
                <w:szCs w:val="24"/>
              </w:rPr>
            </w:pPr>
            <w:r w:rsidRPr="003D7256">
              <w:rPr>
                <w:sz w:val="22"/>
                <w:szCs w:val="24"/>
              </w:rPr>
              <w:t>жилой фонд)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0AB8" w:rsidRPr="003D7256" w:rsidRDefault="00F73568" w:rsidP="00E22D5D">
            <w:pPr>
              <w:spacing w:line="233" w:lineRule="auto"/>
              <w:rPr>
                <w:sz w:val="22"/>
                <w:szCs w:val="24"/>
              </w:rPr>
            </w:pPr>
            <w:r w:rsidRPr="003D7256">
              <w:rPr>
                <w:sz w:val="22"/>
                <w:szCs w:val="24"/>
              </w:rPr>
              <w:lastRenderedPageBreak/>
              <w:t>Количество, кв. м</w:t>
            </w:r>
          </w:p>
        </w:tc>
      </w:tr>
      <w:tr w:rsidR="00407BD1" w:rsidRPr="00407BD1" w:rsidTr="00F50ABD">
        <w:trPr>
          <w:trHeight w:val="60"/>
          <w:tblHeader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B8" w:rsidRPr="00407BD1" w:rsidRDefault="00670AB8" w:rsidP="00E22D5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B8" w:rsidRPr="00407BD1" w:rsidRDefault="00670AB8" w:rsidP="00E22D5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AB8" w:rsidRPr="00407BD1" w:rsidRDefault="00670AB8" w:rsidP="00E22D5D">
            <w:pPr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AB8" w:rsidRPr="00407BD1" w:rsidRDefault="00670AB8" w:rsidP="00E22D5D">
            <w:pPr>
              <w:spacing w:line="233" w:lineRule="auto"/>
              <w:rPr>
                <w:sz w:val="24"/>
                <w:szCs w:val="24"/>
              </w:rPr>
            </w:pPr>
            <w:r w:rsidRPr="00407BD1">
              <w:rPr>
                <w:sz w:val="24"/>
                <w:szCs w:val="24"/>
              </w:rPr>
              <w:t>по расчету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0AB8" w:rsidRPr="00407BD1" w:rsidRDefault="003D7256" w:rsidP="00E22D5D">
            <w:pPr>
              <w:spacing w:line="233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670AB8" w:rsidRPr="00407BD1">
              <w:rPr>
                <w:rFonts w:eastAsia="Calibri"/>
                <w:sz w:val="24"/>
                <w:szCs w:val="24"/>
                <w:lang w:eastAsia="en-US"/>
              </w:rPr>
              <w:t xml:space="preserve">редусмотрено </w:t>
            </w:r>
            <w:r w:rsidR="00F7356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="00670AB8" w:rsidRPr="00407BD1">
              <w:rPr>
                <w:rFonts w:eastAsia="Calibri"/>
                <w:sz w:val="24"/>
                <w:szCs w:val="24"/>
                <w:lang w:eastAsia="en-US"/>
              </w:rPr>
              <w:t>в варианте застройки</w:t>
            </w:r>
          </w:p>
        </w:tc>
      </w:tr>
      <w:tr w:rsidR="00465847" w:rsidRPr="00407BD1" w:rsidTr="00F50ABD">
        <w:trPr>
          <w:trHeight w:val="582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70AB8" w:rsidRPr="00E22D5D" w:rsidRDefault="00670AB8" w:rsidP="00F73568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lastRenderedPageBreak/>
              <w:t xml:space="preserve">Для игр детей дошкольного </w:t>
            </w:r>
            <w:r w:rsidR="00F73568" w:rsidRPr="00E22D5D">
              <w:rPr>
                <w:sz w:val="22"/>
                <w:szCs w:val="24"/>
              </w:rPr>
              <w:br/>
            </w:r>
            <w:r w:rsidRPr="00E22D5D">
              <w:rPr>
                <w:sz w:val="22"/>
                <w:szCs w:val="24"/>
              </w:rPr>
              <w:t>и младшего 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B8" w:rsidRPr="00E22D5D" w:rsidRDefault="00670AB8" w:rsidP="00E22D5D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0,4-0,7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B8" w:rsidRPr="00E22D5D" w:rsidRDefault="007F166A" w:rsidP="00E22D5D">
            <w:pPr>
              <w:rPr>
                <w:sz w:val="22"/>
                <w:szCs w:val="24"/>
              </w:rPr>
            </w:pPr>
            <w:r w:rsidRPr="00E22D5D">
              <w:rPr>
                <w:rFonts w:eastAsia="TimesNewRoman"/>
                <w:sz w:val="22"/>
                <w:szCs w:val="24"/>
              </w:rPr>
              <w:t>94</w:t>
            </w:r>
            <w:r w:rsidR="00670AB8" w:rsidRPr="00E22D5D">
              <w:rPr>
                <w:rFonts w:eastAsia="TimesNewRoman"/>
                <w:sz w:val="22"/>
                <w:szCs w:val="24"/>
              </w:rPr>
              <w:t>9</w:t>
            </w:r>
            <w:r w:rsidR="00407BD1" w:rsidRPr="00E22D5D">
              <w:rPr>
                <w:rFonts w:eastAsia="TimesNewRoman"/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B8" w:rsidRPr="00E22D5D" w:rsidRDefault="007F166A" w:rsidP="00E22D5D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189,8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70AB8" w:rsidRPr="00E22D5D" w:rsidRDefault="00670AB8" w:rsidP="00883AF1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 xml:space="preserve">Общее количество площадок всей территории </w:t>
            </w:r>
            <w:r w:rsidR="00F648B6">
              <w:rPr>
                <w:sz w:val="22"/>
                <w:szCs w:val="24"/>
              </w:rPr>
              <w:t xml:space="preserve">- </w:t>
            </w:r>
            <w:r w:rsidRPr="00E22D5D">
              <w:rPr>
                <w:sz w:val="22"/>
                <w:szCs w:val="24"/>
              </w:rPr>
              <w:t>1</w:t>
            </w:r>
            <w:r w:rsidR="00F648B6">
              <w:rPr>
                <w:sz w:val="22"/>
                <w:szCs w:val="24"/>
              </w:rPr>
              <w:t xml:space="preserve"> </w:t>
            </w:r>
            <w:r w:rsidRPr="00E22D5D">
              <w:rPr>
                <w:sz w:val="22"/>
                <w:szCs w:val="24"/>
              </w:rPr>
              <w:t>184</w:t>
            </w:r>
          </w:p>
        </w:tc>
      </w:tr>
      <w:tr w:rsidR="00465847" w:rsidRPr="00407BD1" w:rsidTr="00465847">
        <w:trPr>
          <w:trHeight w:val="582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70AB8" w:rsidRPr="00E22D5D" w:rsidRDefault="00670AB8" w:rsidP="00806926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Для отдыха взрослого населения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0,1-0,2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4</w:t>
            </w:r>
            <w:r w:rsidR="007F166A" w:rsidRPr="00E22D5D">
              <w:rPr>
                <w:sz w:val="22"/>
                <w:szCs w:val="24"/>
              </w:rPr>
              <w:t>7</w:t>
            </w:r>
            <w:r w:rsidRPr="00E22D5D">
              <w:rPr>
                <w:sz w:val="22"/>
                <w:szCs w:val="24"/>
              </w:rPr>
              <w:t>,</w:t>
            </w:r>
            <w:r w:rsidR="007F166A" w:rsidRPr="00E22D5D">
              <w:rPr>
                <w:sz w:val="22"/>
                <w:szCs w:val="24"/>
              </w:rPr>
              <w:t>5</w:t>
            </w:r>
          </w:p>
        </w:tc>
        <w:tc>
          <w:tcPr>
            <w:tcW w:w="2517" w:type="dxa"/>
            <w:vMerge/>
            <w:shd w:val="clear" w:color="auto" w:fill="auto"/>
            <w:noWrap/>
            <w:vAlign w:val="center"/>
          </w:tcPr>
          <w:p w:rsidR="00670AB8" w:rsidRPr="00E22D5D" w:rsidRDefault="00670AB8" w:rsidP="00883AF1">
            <w:pPr>
              <w:rPr>
                <w:sz w:val="22"/>
                <w:szCs w:val="24"/>
              </w:rPr>
            </w:pPr>
          </w:p>
        </w:tc>
      </w:tr>
      <w:tr w:rsidR="00465847" w:rsidRPr="00407BD1" w:rsidTr="00465847">
        <w:trPr>
          <w:trHeight w:val="622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70AB8" w:rsidRPr="00E22D5D" w:rsidRDefault="00670AB8" w:rsidP="00806926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Для занятий физкультурой взрослого населения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1,0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4</w:t>
            </w:r>
            <w:r w:rsidR="007F166A" w:rsidRPr="00E22D5D">
              <w:rPr>
                <w:sz w:val="22"/>
                <w:szCs w:val="24"/>
              </w:rPr>
              <w:t>74</w:t>
            </w:r>
            <w:r w:rsidRPr="00E22D5D">
              <w:rPr>
                <w:sz w:val="22"/>
                <w:szCs w:val="24"/>
              </w:rPr>
              <w:t>,5</w:t>
            </w:r>
          </w:p>
        </w:tc>
        <w:tc>
          <w:tcPr>
            <w:tcW w:w="2517" w:type="dxa"/>
            <w:vMerge/>
            <w:shd w:val="clear" w:color="auto" w:fill="auto"/>
            <w:noWrap/>
            <w:vAlign w:val="center"/>
          </w:tcPr>
          <w:p w:rsidR="00670AB8" w:rsidRPr="00E22D5D" w:rsidRDefault="00670AB8" w:rsidP="00883AF1">
            <w:pPr>
              <w:rPr>
                <w:sz w:val="22"/>
                <w:szCs w:val="24"/>
              </w:rPr>
            </w:pPr>
          </w:p>
        </w:tc>
      </w:tr>
      <w:tr w:rsidR="00465847" w:rsidRPr="00407BD1" w:rsidTr="00465847">
        <w:trPr>
          <w:trHeight w:val="716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70AB8" w:rsidRPr="00E22D5D" w:rsidRDefault="00670AB8" w:rsidP="00806926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 xml:space="preserve">Для хозяйственных целей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  <w:lang w:val="en-US"/>
              </w:rPr>
            </w:pPr>
            <w:r w:rsidRPr="00E22D5D">
              <w:rPr>
                <w:sz w:val="22"/>
                <w:szCs w:val="24"/>
              </w:rPr>
              <w:t>0,15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  <w:hideMark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670AB8" w:rsidRPr="00E22D5D" w:rsidRDefault="007F166A" w:rsidP="001323BB">
            <w:pPr>
              <w:rPr>
                <w:sz w:val="22"/>
                <w:szCs w:val="24"/>
                <w:vertAlign w:val="superscript"/>
                <w:lang w:val="en-US"/>
              </w:rPr>
            </w:pPr>
            <w:r w:rsidRPr="00E22D5D">
              <w:rPr>
                <w:sz w:val="22"/>
                <w:szCs w:val="24"/>
              </w:rPr>
              <w:t>71,2</w:t>
            </w:r>
            <w:r w:rsidR="00465847" w:rsidRPr="00E22D5D">
              <w:rPr>
                <w:rStyle w:val="afffff6"/>
                <w:sz w:val="22"/>
                <w:szCs w:val="24"/>
              </w:rPr>
              <w:footnoteReference w:id="3"/>
            </w:r>
          </w:p>
        </w:tc>
        <w:tc>
          <w:tcPr>
            <w:tcW w:w="2517" w:type="dxa"/>
            <w:vMerge/>
            <w:shd w:val="clear" w:color="auto" w:fill="auto"/>
            <w:noWrap/>
            <w:vAlign w:val="center"/>
          </w:tcPr>
          <w:p w:rsidR="00670AB8" w:rsidRPr="00E22D5D" w:rsidRDefault="00670AB8" w:rsidP="00883AF1">
            <w:pPr>
              <w:rPr>
                <w:sz w:val="22"/>
                <w:szCs w:val="24"/>
              </w:rPr>
            </w:pPr>
          </w:p>
        </w:tc>
      </w:tr>
      <w:tr w:rsidR="00465847" w:rsidRPr="00407BD1" w:rsidTr="00465847">
        <w:trPr>
          <w:trHeight w:val="1047"/>
        </w:trPr>
        <w:tc>
          <w:tcPr>
            <w:tcW w:w="1843" w:type="dxa"/>
            <w:shd w:val="clear" w:color="auto" w:fill="auto"/>
            <w:vAlign w:val="center"/>
          </w:tcPr>
          <w:p w:rsidR="00670AB8" w:rsidRPr="00E22D5D" w:rsidRDefault="00806926" w:rsidP="00670AB8">
            <w:pPr>
              <w:jc w:val="both"/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0AB8" w:rsidRPr="00E22D5D" w:rsidRDefault="00670AB8" w:rsidP="00F73568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0AB8" w:rsidRPr="00E22D5D" w:rsidRDefault="00670AB8" w:rsidP="00F73568">
            <w:pPr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70AB8" w:rsidRPr="00E22D5D" w:rsidRDefault="001323BB" w:rsidP="00883AF1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Общее </w:t>
            </w:r>
            <w:r w:rsidR="00670AB8" w:rsidRPr="00E22D5D">
              <w:rPr>
                <w:sz w:val="22"/>
                <w:szCs w:val="24"/>
              </w:rPr>
              <w:t>расчетное количество площадок</w:t>
            </w:r>
          </w:p>
          <w:p w:rsidR="00670AB8" w:rsidRPr="00E22D5D" w:rsidRDefault="007F166A" w:rsidP="00883AF1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783,0</w:t>
            </w:r>
          </w:p>
        </w:tc>
        <w:tc>
          <w:tcPr>
            <w:tcW w:w="2517" w:type="dxa"/>
            <w:vMerge/>
            <w:shd w:val="clear" w:color="auto" w:fill="auto"/>
            <w:noWrap/>
            <w:vAlign w:val="center"/>
          </w:tcPr>
          <w:p w:rsidR="00670AB8" w:rsidRPr="00E22D5D" w:rsidRDefault="00670AB8" w:rsidP="00883AF1">
            <w:pPr>
              <w:rPr>
                <w:sz w:val="22"/>
                <w:szCs w:val="24"/>
              </w:rPr>
            </w:pPr>
          </w:p>
        </w:tc>
      </w:tr>
      <w:tr w:rsidR="00465847" w:rsidRPr="00407BD1" w:rsidTr="00465847">
        <w:trPr>
          <w:trHeight w:val="573"/>
        </w:trPr>
        <w:tc>
          <w:tcPr>
            <w:tcW w:w="1843" w:type="dxa"/>
            <w:shd w:val="clear" w:color="auto" w:fill="auto"/>
            <w:vAlign w:val="center"/>
          </w:tcPr>
          <w:p w:rsidR="00670AB8" w:rsidRPr="00E22D5D" w:rsidRDefault="00670AB8" w:rsidP="00806926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в том числе проектируемый жилой фонд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670AB8" w:rsidRPr="00E22D5D" w:rsidRDefault="00670AB8" w:rsidP="00F73568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5</w:t>
            </w:r>
            <w:r w:rsidR="007F166A" w:rsidRPr="00E22D5D">
              <w:rPr>
                <w:sz w:val="22"/>
                <w:szCs w:val="24"/>
              </w:rPr>
              <w:t>9</w:t>
            </w:r>
            <w:r w:rsidRPr="00E22D5D">
              <w:rPr>
                <w:sz w:val="22"/>
                <w:szCs w:val="24"/>
              </w:rPr>
              <w:t>0</w:t>
            </w:r>
            <w:r w:rsidR="00465847" w:rsidRPr="00E22D5D">
              <w:rPr>
                <w:rStyle w:val="afffff6"/>
                <w:sz w:val="22"/>
                <w:szCs w:val="24"/>
              </w:rPr>
              <w:footnoteReference w:id="4"/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70AB8" w:rsidRPr="00E22D5D" w:rsidRDefault="007F166A" w:rsidP="00883AF1">
            <w:pPr>
              <w:rPr>
                <w:sz w:val="22"/>
                <w:szCs w:val="24"/>
                <w:lang w:val="en-US"/>
              </w:rPr>
            </w:pPr>
            <w:r w:rsidRPr="00E22D5D">
              <w:rPr>
                <w:sz w:val="22"/>
                <w:szCs w:val="24"/>
              </w:rPr>
              <w:t>486,8</w:t>
            </w:r>
          </w:p>
          <w:p w:rsidR="007F166A" w:rsidRPr="00E22D5D" w:rsidRDefault="00670AB8" w:rsidP="00883AF1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  <w:lang w:val="en-US"/>
              </w:rPr>
              <w:t>(</w:t>
            </w:r>
            <w:r w:rsidRPr="00E22D5D">
              <w:rPr>
                <w:sz w:val="22"/>
                <w:szCs w:val="24"/>
              </w:rPr>
              <w:t>11</w:t>
            </w:r>
            <w:r w:rsidR="007F166A" w:rsidRPr="00E22D5D">
              <w:rPr>
                <w:sz w:val="22"/>
                <w:szCs w:val="24"/>
              </w:rPr>
              <w:t>8</w:t>
            </w:r>
            <w:r w:rsidRPr="00E22D5D">
              <w:rPr>
                <w:sz w:val="22"/>
                <w:szCs w:val="24"/>
              </w:rPr>
              <w:t>+2</w:t>
            </w:r>
            <w:r w:rsidR="007F166A" w:rsidRPr="00E22D5D">
              <w:rPr>
                <w:sz w:val="22"/>
                <w:szCs w:val="24"/>
              </w:rPr>
              <w:t>9</w:t>
            </w:r>
            <w:r w:rsidRPr="00E22D5D">
              <w:rPr>
                <w:sz w:val="22"/>
                <w:szCs w:val="24"/>
              </w:rPr>
              <w:t>,5+2</w:t>
            </w:r>
            <w:r w:rsidR="007F166A" w:rsidRPr="00E22D5D">
              <w:rPr>
                <w:sz w:val="22"/>
                <w:szCs w:val="24"/>
              </w:rPr>
              <w:t>9</w:t>
            </w:r>
            <w:r w:rsidRPr="00E22D5D">
              <w:rPr>
                <w:sz w:val="22"/>
                <w:szCs w:val="24"/>
              </w:rPr>
              <w:t>5+</w:t>
            </w:r>
          </w:p>
          <w:p w:rsidR="00670AB8" w:rsidRPr="00E22D5D" w:rsidRDefault="00670AB8" w:rsidP="00883AF1">
            <w:pPr>
              <w:rPr>
                <w:sz w:val="22"/>
                <w:szCs w:val="24"/>
                <w:lang w:val="en-US"/>
              </w:rPr>
            </w:pPr>
            <w:r w:rsidRPr="00E22D5D">
              <w:rPr>
                <w:sz w:val="22"/>
                <w:szCs w:val="24"/>
              </w:rPr>
              <w:t>4</w:t>
            </w:r>
            <w:r w:rsidR="007F166A" w:rsidRPr="00E22D5D">
              <w:rPr>
                <w:sz w:val="22"/>
                <w:szCs w:val="24"/>
              </w:rPr>
              <w:t>4</w:t>
            </w:r>
            <w:r w:rsidRPr="00E22D5D">
              <w:rPr>
                <w:sz w:val="22"/>
                <w:szCs w:val="24"/>
              </w:rPr>
              <w:t>,3=4</w:t>
            </w:r>
            <w:r w:rsidR="007F166A" w:rsidRPr="00E22D5D">
              <w:rPr>
                <w:sz w:val="22"/>
                <w:szCs w:val="24"/>
              </w:rPr>
              <w:t>86</w:t>
            </w:r>
            <w:r w:rsidRPr="00E22D5D">
              <w:rPr>
                <w:sz w:val="22"/>
                <w:szCs w:val="24"/>
              </w:rPr>
              <w:t>,8</w:t>
            </w:r>
            <w:r w:rsidRPr="00E22D5D">
              <w:rPr>
                <w:sz w:val="22"/>
                <w:szCs w:val="24"/>
                <w:lang w:val="en-US"/>
              </w:rPr>
              <w:t>)</w:t>
            </w:r>
          </w:p>
        </w:tc>
        <w:tc>
          <w:tcPr>
            <w:tcW w:w="2517" w:type="dxa"/>
            <w:shd w:val="clear" w:color="auto" w:fill="auto"/>
            <w:noWrap/>
            <w:vAlign w:val="center"/>
          </w:tcPr>
          <w:p w:rsidR="00670AB8" w:rsidRPr="00E22D5D" w:rsidRDefault="00670AB8" w:rsidP="001323BB">
            <w:pPr>
              <w:rPr>
                <w:sz w:val="22"/>
                <w:szCs w:val="24"/>
              </w:rPr>
            </w:pPr>
            <w:r w:rsidRPr="00E22D5D">
              <w:rPr>
                <w:sz w:val="22"/>
                <w:szCs w:val="24"/>
              </w:rPr>
              <w:t>500</w:t>
            </w:r>
            <w:r w:rsidR="00465847" w:rsidRPr="00E22D5D">
              <w:rPr>
                <w:sz w:val="22"/>
                <w:szCs w:val="24"/>
                <w:vertAlign w:val="superscript"/>
              </w:rPr>
              <w:t>2</w:t>
            </w:r>
          </w:p>
        </w:tc>
      </w:tr>
    </w:tbl>
    <w:p w:rsidR="00670AB8" w:rsidRPr="00F73568" w:rsidRDefault="00670AB8" w:rsidP="00670AB8">
      <w:pPr>
        <w:ind w:left="567"/>
        <w:jc w:val="both"/>
        <w:rPr>
          <w:sz w:val="12"/>
          <w:szCs w:val="12"/>
          <w:lang w:val="en-US"/>
        </w:rPr>
      </w:pPr>
    </w:p>
    <w:p w:rsidR="00386E18" w:rsidRDefault="00386E18" w:rsidP="00386E18">
      <w:pPr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3.6. </w:t>
      </w:r>
      <w:r w:rsidR="00670AB8" w:rsidRPr="00386E18">
        <w:rPr>
          <w:rFonts w:eastAsia="TimesNewRoman"/>
          <w:sz w:val="28"/>
          <w:szCs w:val="28"/>
        </w:rPr>
        <w:t>Транспортные условия</w:t>
      </w:r>
    </w:p>
    <w:p w:rsidR="00670AB8" w:rsidRPr="00670AB8" w:rsidRDefault="00670AB8" w:rsidP="00386E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 w:rsidR="00386E18">
        <w:rPr>
          <w:rFonts w:eastAsia="Calibri"/>
          <w:sz w:val="28"/>
          <w:szCs w:val="28"/>
          <w:lang w:eastAsia="en-US"/>
        </w:rPr>
        <w:t>к, в составе генерального плана</w:t>
      </w:r>
      <w:r w:rsidRPr="00670AB8">
        <w:rPr>
          <w:rFonts w:eastAsia="Calibri"/>
          <w:sz w:val="28"/>
          <w:szCs w:val="28"/>
          <w:lang w:eastAsia="en-US"/>
        </w:rPr>
        <w:t xml:space="preserve">, транспортная связь обеспечивается по </w:t>
      </w:r>
      <w:r w:rsidR="00386E18">
        <w:rPr>
          <w:rFonts w:eastAsia="Calibri"/>
          <w:sz w:val="28"/>
          <w:szCs w:val="28"/>
          <w:lang w:eastAsia="en-US"/>
        </w:rPr>
        <w:t>просп.</w:t>
      </w:r>
      <w:r w:rsidRPr="00670AB8">
        <w:rPr>
          <w:rFonts w:eastAsia="Calibri"/>
          <w:sz w:val="28"/>
          <w:szCs w:val="28"/>
          <w:lang w:eastAsia="en-US"/>
        </w:rPr>
        <w:t xml:space="preserve"> Троицк</w:t>
      </w:r>
      <w:r w:rsidR="00F648B6">
        <w:rPr>
          <w:rFonts w:eastAsia="Calibri"/>
          <w:sz w:val="28"/>
          <w:szCs w:val="28"/>
          <w:lang w:eastAsia="en-US"/>
        </w:rPr>
        <w:t>ому</w:t>
      </w:r>
      <w:r w:rsidRPr="00670AB8">
        <w:rPr>
          <w:rFonts w:eastAsia="Calibri"/>
          <w:sz w:val="28"/>
          <w:szCs w:val="28"/>
          <w:lang w:eastAsia="en-US"/>
        </w:rPr>
        <w:t xml:space="preserve">, </w:t>
      </w:r>
      <w:r w:rsidR="00F73568">
        <w:rPr>
          <w:rFonts w:eastAsia="Calibri"/>
          <w:sz w:val="28"/>
          <w:szCs w:val="28"/>
          <w:lang w:eastAsia="en-US"/>
        </w:rPr>
        <w:br/>
      </w:r>
      <w:r w:rsidR="00386E18">
        <w:rPr>
          <w:rFonts w:eastAsia="Calibri"/>
          <w:sz w:val="28"/>
          <w:szCs w:val="28"/>
          <w:lang w:eastAsia="en-US"/>
        </w:rPr>
        <w:t>просп.</w:t>
      </w:r>
      <w:r w:rsidRPr="00670AB8">
        <w:rPr>
          <w:rFonts w:eastAsia="Calibri"/>
          <w:sz w:val="28"/>
          <w:szCs w:val="28"/>
          <w:lang w:eastAsia="en-US"/>
        </w:rPr>
        <w:t xml:space="preserve"> Ломоносова – магистральным улицам общегородского значения регулируемого движения и ул. Попова, ул. Карла Маркса – улицам и дорогам местного значения.</w:t>
      </w:r>
    </w:p>
    <w:p w:rsidR="00670AB8" w:rsidRPr="00670AB8" w:rsidRDefault="00670AB8" w:rsidP="00386E1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>Ширина внутриквартальных проездов принята не менее 6 м</w:t>
      </w:r>
      <w:r w:rsidR="00386E18">
        <w:rPr>
          <w:rFonts w:eastAsia="Calibri"/>
          <w:sz w:val="28"/>
          <w:szCs w:val="28"/>
          <w:lang w:eastAsia="en-US"/>
        </w:rPr>
        <w:t>етров</w:t>
      </w:r>
      <w:r w:rsidRPr="00670AB8">
        <w:rPr>
          <w:rFonts w:eastAsia="Calibri"/>
          <w:sz w:val="28"/>
          <w:szCs w:val="28"/>
          <w:lang w:eastAsia="en-US"/>
        </w:rPr>
        <w:t xml:space="preserve">. Ширина уличных тротуаров – не менее 2,25 </w:t>
      </w:r>
      <w:r w:rsidR="00386E18" w:rsidRPr="00670AB8">
        <w:rPr>
          <w:rFonts w:eastAsia="Calibri"/>
          <w:sz w:val="28"/>
          <w:szCs w:val="28"/>
          <w:lang w:eastAsia="en-US"/>
        </w:rPr>
        <w:t>м</w:t>
      </w:r>
      <w:r w:rsidR="00386E18">
        <w:rPr>
          <w:rFonts w:eastAsia="Calibri"/>
          <w:sz w:val="28"/>
          <w:szCs w:val="28"/>
          <w:lang w:eastAsia="en-US"/>
        </w:rPr>
        <w:t>етров</w:t>
      </w:r>
      <w:r w:rsidRPr="00670AB8">
        <w:rPr>
          <w:rFonts w:eastAsia="Calibri"/>
          <w:sz w:val="28"/>
          <w:szCs w:val="28"/>
          <w:lang w:eastAsia="en-US"/>
        </w:rPr>
        <w:t>. При организации дорожек и тротуаров учтена сложившаяся система пешеходного движения.</w:t>
      </w:r>
    </w:p>
    <w:p w:rsidR="00670AB8" w:rsidRPr="00670AB8" w:rsidRDefault="00670AB8" w:rsidP="00670AB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>Парковочные места организованы в соответствии с действующими сводами правил и РНГП.</w:t>
      </w:r>
    </w:p>
    <w:p w:rsidR="00670AB8" w:rsidRPr="00670AB8" w:rsidRDefault="00670AB8" w:rsidP="00670AB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lastRenderedPageBreak/>
        <w:t>Документацией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670AB8" w:rsidRPr="00670AB8" w:rsidRDefault="00670AB8" w:rsidP="00670AB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>В непосредственной близости от территории проектирования расположены остановки общественного транспорта на просп. Ломоносова (автобусы №</w:t>
      </w:r>
      <w:r w:rsidR="00F648B6">
        <w:rPr>
          <w:rFonts w:eastAsia="Calibri"/>
          <w:sz w:val="28"/>
          <w:szCs w:val="28"/>
          <w:lang w:eastAsia="en-US"/>
        </w:rPr>
        <w:t xml:space="preserve"> </w:t>
      </w:r>
      <w:r w:rsidRPr="00670AB8">
        <w:rPr>
          <w:rFonts w:eastAsia="Calibri"/>
          <w:sz w:val="28"/>
          <w:szCs w:val="28"/>
          <w:lang w:eastAsia="en-US"/>
        </w:rPr>
        <w:t>12 62, 65, 75м, 104, 134), и просп. Троицкий (автобусы № 1, 6, 9, 42, 43, 44, 61, 63, 65, 75Б,76, 104).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Мероприятия по развитию транспортной инфраструктуры: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строительство площадок для парковки машин планируемого жилого комплекса;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 xml:space="preserve">создание системы основных пешеходных направлений, 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 xml:space="preserve">строительство внутриквартальных проездов с шириной проезжей части </w:t>
      </w:r>
      <w:r w:rsidR="00386E18">
        <w:rPr>
          <w:rFonts w:ascii="Times New Roman CYR" w:hAnsi="Times New Roman CYR" w:cs="Times New Roman CYR"/>
          <w:sz w:val="28"/>
          <w:szCs w:val="28"/>
        </w:rPr>
        <w:br/>
      </w:r>
      <w:r w:rsidRPr="00670AB8">
        <w:rPr>
          <w:rFonts w:ascii="Times New Roman CYR" w:hAnsi="Times New Roman CYR" w:cs="Times New Roman CYR"/>
          <w:sz w:val="28"/>
          <w:szCs w:val="28"/>
        </w:rPr>
        <w:t>6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6E18" w:rsidRPr="00670AB8">
        <w:rPr>
          <w:rFonts w:eastAsia="Calibri"/>
          <w:sz w:val="28"/>
          <w:szCs w:val="28"/>
          <w:lang w:eastAsia="en-US"/>
        </w:rPr>
        <w:t>м</w:t>
      </w:r>
      <w:r w:rsidR="00386E18">
        <w:rPr>
          <w:rFonts w:eastAsia="Calibri"/>
          <w:sz w:val="28"/>
          <w:szCs w:val="28"/>
          <w:lang w:eastAsia="en-US"/>
        </w:rPr>
        <w:t>етров</w:t>
      </w:r>
      <w:r w:rsidRPr="00670AB8">
        <w:rPr>
          <w:rFonts w:ascii="Times New Roman CYR" w:hAnsi="Times New Roman CYR" w:cs="Times New Roman CYR"/>
          <w:sz w:val="28"/>
          <w:szCs w:val="28"/>
        </w:rPr>
        <w:t>.</w:t>
      </w:r>
    </w:p>
    <w:p w:rsidR="00670AB8" w:rsidRPr="00670AB8" w:rsidRDefault="00670AB8" w:rsidP="00670AB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 xml:space="preserve">Всего для территории внесения изменений в ППТ центральной части </w:t>
      </w:r>
      <w:r w:rsidR="00F73568">
        <w:rPr>
          <w:rFonts w:ascii="Times New Roman CYR" w:hAnsi="Times New Roman CYR" w:cs="Times New Roman CYR"/>
          <w:sz w:val="28"/>
          <w:szCs w:val="28"/>
        </w:rPr>
        <w:br/>
      </w:r>
      <w:r w:rsidRPr="00670AB8">
        <w:rPr>
          <w:rFonts w:ascii="Times New Roman CYR" w:hAnsi="Times New Roman CYR" w:cs="Times New Roman CYR"/>
          <w:sz w:val="28"/>
          <w:szCs w:val="28"/>
        </w:rPr>
        <w:t>в варианте застройки (том 2) предусмотрено: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133 машино-места</w:t>
      </w:r>
      <w:r w:rsidR="00386E18">
        <w:rPr>
          <w:rStyle w:val="afffff6"/>
          <w:rFonts w:ascii="Times New Roman CYR" w:hAnsi="Times New Roman CYR" w:cs="Times New Roman CYR"/>
          <w:sz w:val="28"/>
          <w:szCs w:val="28"/>
        </w:rPr>
        <w:footnoteReference w:id="5"/>
      </w:r>
      <w:r w:rsidRPr="00670AB8">
        <w:rPr>
          <w:rFonts w:ascii="Times New Roman CYR" w:hAnsi="Times New Roman CYR" w:cs="Times New Roman CYR"/>
          <w:sz w:val="28"/>
          <w:szCs w:val="28"/>
        </w:rPr>
        <w:t>, в том числе: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 xml:space="preserve">110 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машино-мест </w:t>
      </w:r>
      <w:r w:rsidRPr="00670AB8">
        <w:rPr>
          <w:rFonts w:ascii="Times New Roman CYR" w:hAnsi="Times New Roman CYR" w:cs="Times New Roman CYR"/>
          <w:sz w:val="28"/>
          <w:szCs w:val="28"/>
        </w:rPr>
        <w:t>для проектируемой жилой застройки: 37 наземных парковочных мест и 73 в подземном паркинге.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23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6E18" w:rsidRPr="00670AB8">
        <w:rPr>
          <w:rFonts w:ascii="Times New Roman CYR" w:hAnsi="Times New Roman CYR" w:cs="Times New Roman CYR"/>
          <w:sz w:val="28"/>
          <w:szCs w:val="28"/>
        </w:rPr>
        <w:t>машино-места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 для физкультурно - оздоровительного комплекса </w:t>
      </w:r>
      <w:r w:rsidR="00F73568">
        <w:rPr>
          <w:rFonts w:ascii="Times New Roman CYR" w:hAnsi="Times New Roman CYR" w:cs="Times New Roman CYR"/>
          <w:sz w:val="28"/>
          <w:szCs w:val="28"/>
        </w:rPr>
        <w:br/>
      </w:r>
      <w:r w:rsidRPr="00670AB8">
        <w:rPr>
          <w:rFonts w:ascii="Times New Roman CYR" w:hAnsi="Times New Roman CYR" w:cs="Times New Roman CYR"/>
          <w:sz w:val="28"/>
          <w:szCs w:val="28"/>
        </w:rPr>
        <w:t>с бассейном.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Согласно пункту 3 таблицы 20 статьи 24 МНГП для парковки индивидуального автотранспорта инвалидов и маломобильных групп населения принимаем не менее 10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 мест от общего количества парковочных мест: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133 х 10</w:t>
      </w:r>
      <w:r w:rsidR="00F648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0AB8">
        <w:rPr>
          <w:rFonts w:ascii="Times New Roman CYR" w:hAnsi="Times New Roman CYR" w:cs="Times New Roman CYR"/>
          <w:sz w:val="28"/>
          <w:szCs w:val="28"/>
        </w:rPr>
        <w:t>% = 13 машино-мест, из них из них 5 мест + 3</w:t>
      </w:r>
      <w:r w:rsidR="00F648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% 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числа </w:t>
      </w:r>
      <w:r w:rsidR="00386E18" w:rsidRPr="00670AB8">
        <w:rPr>
          <w:rFonts w:ascii="Times New Roman CYR" w:hAnsi="Times New Roman CYR" w:cs="Times New Roman CYR"/>
          <w:sz w:val="28"/>
          <w:szCs w:val="28"/>
        </w:rPr>
        <w:t xml:space="preserve">машино-мест 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свыше 100, всего 6 машино-мест – увеличенного размера </w:t>
      </w:r>
      <w:r w:rsidR="00F648B6">
        <w:rPr>
          <w:rFonts w:ascii="Times New Roman CYR" w:hAnsi="Times New Roman CYR" w:cs="Times New Roman CYR"/>
          <w:sz w:val="28"/>
          <w:szCs w:val="28"/>
        </w:rPr>
        <w:br/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для транспорта инвалидов-колясочников 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согласно </w:t>
      </w:r>
      <w:r w:rsidRPr="00670AB8">
        <w:rPr>
          <w:rFonts w:ascii="Times New Roman CYR" w:hAnsi="Times New Roman CYR" w:cs="Times New Roman CYR"/>
          <w:sz w:val="28"/>
          <w:szCs w:val="28"/>
        </w:rPr>
        <w:t>п</w:t>
      </w:r>
      <w:r w:rsidR="00386E18">
        <w:rPr>
          <w:rFonts w:ascii="Times New Roman CYR" w:hAnsi="Times New Roman CYR" w:cs="Times New Roman CYR"/>
          <w:sz w:val="28"/>
          <w:szCs w:val="28"/>
        </w:rPr>
        <w:t xml:space="preserve">ункту 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5.2.1 </w:t>
      </w:r>
      <w:r w:rsidR="00F648B6">
        <w:rPr>
          <w:rFonts w:ascii="Times New Roman CYR" w:hAnsi="Times New Roman CYR" w:cs="Times New Roman CYR"/>
          <w:sz w:val="28"/>
          <w:szCs w:val="28"/>
        </w:rPr>
        <w:br/>
      </w:r>
      <w:r w:rsidRPr="00670AB8">
        <w:rPr>
          <w:rFonts w:ascii="Times New Roman CYR" w:hAnsi="Times New Roman CYR" w:cs="Times New Roman CYR"/>
          <w:sz w:val="28"/>
          <w:szCs w:val="28"/>
        </w:rPr>
        <w:t>СП 59.13330.2020.</w:t>
      </w:r>
    </w:p>
    <w:p w:rsidR="00670AB8" w:rsidRPr="00670AB8" w:rsidRDefault="00670AB8" w:rsidP="007F166A">
      <w:pPr>
        <w:pStyle w:val="afffff0"/>
        <w:tabs>
          <w:tab w:val="left" w:pos="1134"/>
        </w:tabs>
        <w:spacing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 xml:space="preserve">Планируемая застройка обеспечена парковочными машино-местами </w:t>
      </w:r>
      <w:r w:rsidR="00F73568">
        <w:rPr>
          <w:rFonts w:ascii="Times New Roman CYR" w:hAnsi="Times New Roman CYR" w:cs="Times New Roman CYR"/>
          <w:sz w:val="28"/>
          <w:szCs w:val="28"/>
        </w:rPr>
        <w:br/>
      </w:r>
      <w:r w:rsidRPr="00670AB8">
        <w:rPr>
          <w:rFonts w:ascii="Times New Roman CYR" w:hAnsi="Times New Roman CYR" w:cs="Times New Roman CYR"/>
          <w:sz w:val="28"/>
          <w:szCs w:val="28"/>
        </w:rPr>
        <w:t>в полном объеме.</w:t>
      </w:r>
    </w:p>
    <w:p w:rsidR="00670AB8" w:rsidRPr="00670AB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 xml:space="preserve">Вариант размещения проездов, тротуаров, площадок, парковок приведены в графической части </w:t>
      </w:r>
      <w:r w:rsidR="00386E18">
        <w:rPr>
          <w:rFonts w:ascii="Times New Roman CYR" w:hAnsi="Times New Roman CYR" w:cs="Times New Roman CYR"/>
          <w:sz w:val="28"/>
          <w:szCs w:val="28"/>
        </w:rPr>
        <w:t>тома 2 "М</w:t>
      </w:r>
      <w:r w:rsidRPr="00670AB8">
        <w:rPr>
          <w:rFonts w:ascii="Times New Roman CYR" w:hAnsi="Times New Roman CYR" w:cs="Times New Roman CYR"/>
          <w:sz w:val="28"/>
          <w:szCs w:val="28"/>
        </w:rPr>
        <w:t>атериал</w:t>
      </w:r>
      <w:r w:rsidR="00386E18">
        <w:rPr>
          <w:rFonts w:ascii="Times New Roman CYR" w:hAnsi="Times New Roman CYR" w:cs="Times New Roman CYR"/>
          <w:sz w:val="28"/>
          <w:szCs w:val="28"/>
        </w:rPr>
        <w:t>ы</w:t>
      </w:r>
      <w:r w:rsidRPr="00670AB8">
        <w:rPr>
          <w:rFonts w:ascii="Times New Roman CYR" w:hAnsi="Times New Roman CYR" w:cs="Times New Roman CYR"/>
          <w:sz w:val="28"/>
          <w:szCs w:val="28"/>
        </w:rPr>
        <w:t xml:space="preserve"> по обоснован</w:t>
      </w:r>
      <w:r w:rsidR="00386E18">
        <w:rPr>
          <w:rFonts w:ascii="Times New Roman CYR" w:hAnsi="Times New Roman CYR" w:cs="Times New Roman CYR"/>
          <w:sz w:val="28"/>
          <w:szCs w:val="28"/>
        </w:rPr>
        <w:t>ию"</w:t>
      </w:r>
      <w:r w:rsidRPr="00670AB8">
        <w:rPr>
          <w:rFonts w:ascii="Times New Roman CYR" w:hAnsi="Times New Roman CYR" w:cs="Times New Roman CYR"/>
          <w:sz w:val="28"/>
          <w:szCs w:val="28"/>
        </w:rPr>
        <w:t>.</w:t>
      </w:r>
    </w:p>
    <w:p w:rsidR="00670AB8" w:rsidRPr="00386E18" w:rsidRDefault="00386E18" w:rsidP="00386E18">
      <w:pPr>
        <w:widowControl w:val="0"/>
        <w:tabs>
          <w:tab w:val="left" w:pos="5710"/>
        </w:tabs>
        <w:suppressAutoHyphens/>
        <w:overflowPunct w:val="0"/>
        <w:autoSpaceDE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3.7. </w:t>
      </w:r>
      <w:r w:rsidR="00670AB8" w:rsidRPr="00386E18">
        <w:rPr>
          <w:rFonts w:eastAsia="TimesNewRoman"/>
          <w:sz w:val="28"/>
          <w:szCs w:val="28"/>
        </w:rPr>
        <w:t>Объекты социальной инфраструктуры</w:t>
      </w:r>
    </w:p>
    <w:p w:rsidR="00670AB8" w:rsidRPr="00670AB8" w:rsidRDefault="00670AB8" w:rsidP="00670AB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 xml:space="preserve">Доступность населения проектируемой жилой застройки учреждениями, организациями и предприятиями представлена </w:t>
      </w:r>
      <w:r w:rsidR="00386E18">
        <w:rPr>
          <w:rFonts w:eastAsia="Calibri"/>
          <w:sz w:val="28"/>
          <w:szCs w:val="28"/>
          <w:lang w:eastAsia="en-US"/>
        </w:rPr>
        <w:t>в т</w:t>
      </w:r>
      <w:r w:rsidRPr="00670AB8">
        <w:rPr>
          <w:rFonts w:eastAsia="Calibri"/>
          <w:sz w:val="28"/>
          <w:szCs w:val="28"/>
          <w:lang w:eastAsia="en-US"/>
        </w:rPr>
        <w:t>ом</w:t>
      </w:r>
      <w:r w:rsidR="00386E18">
        <w:rPr>
          <w:rFonts w:eastAsia="Calibri"/>
          <w:sz w:val="28"/>
          <w:szCs w:val="28"/>
          <w:lang w:eastAsia="en-US"/>
        </w:rPr>
        <w:t xml:space="preserve">е 2 "Материалы </w:t>
      </w:r>
      <w:r w:rsidR="00F50ABD">
        <w:rPr>
          <w:rFonts w:eastAsia="Calibri"/>
          <w:sz w:val="28"/>
          <w:szCs w:val="28"/>
          <w:lang w:eastAsia="en-US"/>
        </w:rPr>
        <w:br/>
      </w:r>
      <w:r w:rsidR="00386E18">
        <w:rPr>
          <w:rFonts w:eastAsia="Calibri"/>
          <w:sz w:val="28"/>
          <w:szCs w:val="28"/>
          <w:lang w:eastAsia="en-US"/>
        </w:rPr>
        <w:t>по обоснованию</w:t>
      </w:r>
      <w:r w:rsidRPr="00670AB8">
        <w:rPr>
          <w:rFonts w:eastAsia="Calibri"/>
          <w:sz w:val="28"/>
          <w:szCs w:val="28"/>
          <w:lang w:eastAsia="en-US"/>
        </w:rPr>
        <w:t xml:space="preserve">". Радиусы обслуживания населения учреждениями, организациями и предприятиями, размещенными в жилой застройке, приняты не более указанных в таблице 10.1 СП 42.13330.2016 и в соответствии </w:t>
      </w:r>
      <w:r w:rsidR="00F648B6">
        <w:rPr>
          <w:rFonts w:eastAsia="Calibri"/>
          <w:sz w:val="28"/>
          <w:szCs w:val="28"/>
          <w:lang w:eastAsia="en-US"/>
        </w:rPr>
        <w:br/>
      </w:r>
      <w:r w:rsidRPr="00670AB8">
        <w:rPr>
          <w:rFonts w:eastAsia="Calibri"/>
          <w:sz w:val="28"/>
          <w:szCs w:val="28"/>
          <w:lang w:eastAsia="en-US"/>
        </w:rPr>
        <w:t xml:space="preserve">с </w:t>
      </w:r>
      <w:r w:rsidR="00386E18">
        <w:rPr>
          <w:rFonts w:eastAsia="Calibri"/>
          <w:sz w:val="28"/>
          <w:szCs w:val="28"/>
          <w:lang w:eastAsia="en-US"/>
        </w:rPr>
        <w:t>г</w:t>
      </w:r>
      <w:r w:rsidRPr="00670AB8">
        <w:rPr>
          <w:rFonts w:eastAsia="Calibri"/>
          <w:sz w:val="28"/>
          <w:szCs w:val="28"/>
          <w:lang w:eastAsia="en-US"/>
        </w:rPr>
        <w:t>лавой 2 МНГП.</w:t>
      </w:r>
    </w:p>
    <w:p w:rsidR="00670AB8" w:rsidRPr="00670AB8" w:rsidRDefault="00670AB8" w:rsidP="00670AB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 xml:space="preserve">Ориентировочный расчет учреждений, организаций и предприятий обслуживания населения выполнен в соответствии с приложением Д </w:t>
      </w:r>
      <w:r w:rsidR="00F73568">
        <w:rPr>
          <w:rFonts w:eastAsia="Calibri"/>
          <w:sz w:val="28"/>
          <w:szCs w:val="28"/>
          <w:lang w:eastAsia="en-US"/>
        </w:rPr>
        <w:br/>
      </w:r>
      <w:r w:rsidR="00386E18">
        <w:rPr>
          <w:rFonts w:eastAsia="Calibri"/>
          <w:sz w:val="28"/>
          <w:szCs w:val="28"/>
          <w:lang w:eastAsia="en-US"/>
        </w:rPr>
        <w:t>СП 42.13330.2016, а также с</w:t>
      </w:r>
      <w:r w:rsidRPr="00670AB8">
        <w:rPr>
          <w:rFonts w:eastAsia="Calibri"/>
          <w:sz w:val="28"/>
          <w:szCs w:val="28"/>
          <w:lang w:eastAsia="en-US"/>
        </w:rPr>
        <w:t>огласно МНГП.</w:t>
      </w:r>
    </w:p>
    <w:p w:rsidR="00386E18" w:rsidRDefault="00670AB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lastRenderedPageBreak/>
        <w:t xml:space="preserve">Обоснование соответствия планируемых параметров обеспеченности объектами </w:t>
      </w:r>
      <w:r w:rsidRPr="00670AB8">
        <w:rPr>
          <w:rFonts w:eastAsia="Calibri"/>
          <w:sz w:val="28"/>
          <w:szCs w:val="28"/>
          <w:lang w:eastAsia="en-US"/>
        </w:rPr>
        <w:t xml:space="preserve">социальной инфраструктуры, а также фактическая обеспеченность объектами инфраструктуры, приведены в </w:t>
      </w:r>
      <w:r w:rsidR="00386E18">
        <w:rPr>
          <w:rFonts w:eastAsia="Calibri"/>
          <w:sz w:val="28"/>
          <w:szCs w:val="28"/>
          <w:lang w:eastAsia="en-US"/>
        </w:rPr>
        <w:t>т</w:t>
      </w:r>
      <w:r w:rsidRPr="00670AB8">
        <w:rPr>
          <w:rFonts w:eastAsia="Calibri"/>
          <w:sz w:val="28"/>
          <w:szCs w:val="28"/>
          <w:lang w:eastAsia="en-US"/>
        </w:rPr>
        <w:t xml:space="preserve">оме 2 "Материалы по обоснованию". </w:t>
      </w:r>
    </w:p>
    <w:p w:rsidR="00670AB8" w:rsidRPr="00670AB8" w:rsidRDefault="00386E18" w:rsidP="00670AB8">
      <w:pPr>
        <w:widowControl w:val="0"/>
        <w:suppressAutoHyphens/>
        <w:overflowPunct w:val="0"/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670AB8" w:rsidRPr="00670AB8">
        <w:rPr>
          <w:rFonts w:eastAsia="Calibri"/>
          <w:sz w:val="28"/>
          <w:szCs w:val="28"/>
          <w:lang w:eastAsia="en-US"/>
        </w:rPr>
        <w:t xml:space="preserve">оказатели обеспеченности территории объектами коммунальной, </w:t>
      </w:r>
      <w:r w:rsidR="00F73568">
        <w:rPr>
          <w:rFonts w:eastAsia="Calibri"/>
          <w:sz w:val="28"/>
          <w:szCs w:val="28"/>
          <w:lang w:eastAsia="en-US"/>
        </w:rPr>
        <w:br/>
      </w:r>
      <w:r w:rsidR="00670AB8" w:rsidRPr="00670AB8">
        <w:rPr>
          <w:rFonts w:eastAsia="Calibri"/>
          <w:sz w:val="28"/>
          <w:szCs w:val="28"/>
          <w:lang w:eastAsia="en-US"/>
        </w:rPr>
        <w:t>и социальной инфраструктур и фактических показателей территориальной доступности таких объектов для населения приведены в таблице 3.</w:t>
      </w:r>
    </w:p>
    <w:p w:rsidR="00F648B6" w:rsidRDefault="00F648B6" w:rsidP="00F648B6">
      <w:pPr>
        <w:widowControl w:val="0"/>
        <w:suppressAutoHyphens/>
        <w:overflowPunct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86E18" w:rsidRPr="00670AB8" w:rsidRDefault="00670AB8" w:rsidP="00F648B6">
      <w:pPr>
        <w:widowControl w:val="0"/>
        <w:suppressAutoHyphens/>
        <w:overflowPunct w:val="0"/>
        <w:autoSpaceDE w:val="0"/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670AB8"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183"/>
        <w:gridCol w:w="1327"/>
        <w:gridCol w:w="1843"/>
        <w:gridCol w:w="1842"/>
        <w:gridCol w:w="1345"/>
        <w:gridCol w:w="1207"/>
      </w:tblGrid>
      <w:tr w:rsidR="00670AB8" w:rsidRPr="00386E18" w:rsidTr="00A31C6C">
        <w:trPr>
          <w:jc w:val="center"/>
        </w:trPr>
        <w:tc>
          <w:tcPr>
            <w:tcW w:w="1176" w:type="dxa"/>
            <w:vMerge w:val="restart"/>
            <w:tcBorders>
              <w:left w:val="nil"/>
            </w:tcBorders>
            <w:vAlign w:val="center"/>
          </w:tcPr>
          <w:p w:rsidR="00670AB8" w:rsidRPr="009633FF" w:rsidRDefault="00F7356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Расчетная числен</w:t>
            </w:r>
            <w:r w:rsidR="00670AB8" w:rsidRPr="009633FF">
              <w:rPr>
                <w:rFonts w:eastAsia="Calibri"/>
                <w:sz w:val="16"/>
                <w:szCs w:val="24"/>
                <w:lang w:eastAsia="en-US"/>
              </w:rPr>
              <w:t>ность населения</w:t>
            </w:r>
          </w:p>
        </w:tc>
        <w:tc>
          <w:tcPr>
            <w:tcW w:w="8747" w:type="dxa"/>
            <w:gridSpan w:val="6"/>
            <w:tcBorders>
              <w:right w:val="nil"/>
            </w:tcBorders>
            <w:vAlign w:val="center"/>
          </w:tcPr>
          <w:p w:rsidR="00670AB8" w:rsidRPr="009633FF" w:rsidRDefault="00670AB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Количество расчетных единиц</w:t>
            </w:r>
          </w:p>
        </w:tc>
      </w:tr>
      <w:tr w:rsidR="00670AB8" w:rsidRPr="00386E18" w:rsidTr="00A31C6C">
        <w:trPr>
          <w:jc w:val="center"/>
        </w:trPr>
        <w:tc>
          <w:tcPr>
            <w:tcW w:w="1176" w:type="dxa"/>
            <w:vMerge/>
            <w:tcBorders>
              <w:left w:val="nil"/>
            </w:tcBorders>
            <w:vAlign w:val="center"/>
          </w:tcPr>
          <w:p w:rsidR="00670AB8" w:rsidRPr="009633FF" w:rsidRDefault="00670AB8" w:rsidP="00F50ABD">
            <w:pPr>
              <w:widowControl w:val="0"/>
              <w:rPr>
                <w:sz w:val="16"/>
                <w:szCs w:val="24"/>
              </w:rPr>
            </w:pPr>
          </w:p>
        </w:tc>
        <w:tc>
          <w:tcPr>
            <w:tcW w:w="1183" w:type="dxa"/>
            <w:vMerge w:val="restart"/>
            <w:vAlign w:val="center"/>
          </w:tcPr>
          <w:p w:rsidR="00670AB8" w:rsidRPr="009633FF" w:rsidRDefault="00670AB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Детские дошкольные учреждения</w:t>
            </w:r>
          </w:p>
        </w:tc>
        <w:tc>
          <w:tcPr>
            <w:tcW w:w="1327" w:type="dxa"/>
            <w:vMerge w:val="restart"/>
            <w:vAlign w:val="center"/>
          </w:tcPr>
          <w:p w:rsidR="00670AB8" w:rsidRPr="009633FF" w:rsidRDefault="00670AB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Общеобразо-вательные школы</w:t>
            </w:r>
          </w:p>
        </w:tc>
        <w:tc>
          <w:tcPr>
            <w:tcW w:w="3685" w:type="dxa"/>
            <w:gridSpan w:val="2"/>
            <w:vAlign w:val="center"/>
          </w:tcPr>
          <w:p w:rsidR="00670AB8" w:rsidRPr="009633FF" w:rsidRDefault="00670AB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Торговля</w:t>
            </w:r>
          </w:p>
        </w:tc>
        <w:tc>
          <w:tcPr>
            <w:tcW w:w="1345" w:type="dxa"/>
            <w:vMerge w:val="restart"/>
            <w:vAlign w:val="center"/>
          </w:tcPr>
          <w:p w:rsidR="00670AB8" w:rsidRPr="009633FF" w:rsidRDefault="00670AB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Пред</w:t>
            </w:r>
            <w:r w:rsidR="00F73568" w:rsidRPr="009633FF">
              <w:rPr>
                <w:sz w:val="16"/>
                <w:szCs w:val="24"/>
              </w:rPr>
              <w:t>приятия обще</w:t>
            </w:r>
            <w:r w:rsidRPr="009633FF">
              <w:rPr>
                <w:sz w:val="16"/>
                <w:szCs w:val="24"/>
              </w:rPr>
              <w:t>ственного питания</w:t>
            </w:r>
          </w:p>
        </w:tc>
        <w:tc>
          <w:tcPr>
            <w:tcW w:w="1207" w:type="dxa"/>
            <w:vMerge w:val="restart"/>
            <w:tcBorders>
              <w:right w:val="nil"/>
            </w:tcBorders>
            <w:vAlign w:val="center"/>
          </w:tcPr>
          <w:p w:rsidR="00670AB8" w:rsidRPr="009633FF" w:rsidRDefault="00670AB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Спортзалы</w:t>
            </w:r>
          </w:p>
        </w:tc>
      </w:tr>
      <w:tr w:rsidR="00670AB8" w:rsidRPr="00386E18" w:rsidTr="00A31C6C">
        <w:trPr>
          <w:cantSplit/>
          <w:trHeight w:val="631"/>
          <w:jc w:val="center"/>
        </w:trPr>
        <w:tc>
          <w:tcPr>
            <w:tcW w:w="1176" w:type="dxa"/>
            <w:vMerge/>
            <w:tcBorders>
              <w:left w:val="nil"/>
              <w:bottom w:val="single" w:sz="4" w:space="0" w:color="auto"/>
            </w:tcBorders>
          </w:tcPr>
          <w:p w:rsidR="00670AB8" w:rsidRPr="00386E18" w:rsidRDefault="00670AB8" w:rsidP="00F50A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670AB8" w:rsidRPr="00386E18" w:rsidRDefault="00670AB8" w:rsidP="00F50A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bottom w:val="single" w:sz="4" w:space="0" w:color="auto"/>
            </w:tcBorders>
          </w:tcPr>
          <w:p w:rsidR="00670AB8" w:rsidRPr="00386E18" w:rsidRDefault="00670AB8" w:rsidP="00F50A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70AB8" w:rsidRPr="009633FF" w:rsidRDefault="00F7356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Продо</w:t>
            </w:r>
            <w:r w:rsidR="00670AB8" w:rsidRPr="009633FF">
              <w:rPr>
                <w:sz w:val="16"/>
                <w:szCs w:val="24"/>
              </w:rPr>
              <w:t>вольственные товары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70AB8" w:rsidRPr="009633FF" w:rsidRDefault="00F73568" w:rsidP="00F648B6">
            <w:pPr>
              <w:widowControl w:val="0"/>
              <w:rPr>
                <w:sz w:val="16"/>
                <w:szCs w:val="24"/>
              </w:rPr>
            </w:pPr>
            <w:r w:rsidRPr="009633FF">
              <w:rPr>
                <w:sz w:val="16"/>
                <w:szCs w:val="24"/>
              </w:rPr>
              <w:t>Непродо</w:t>
            </w:r>
            <w:r w:rsidR="00670AB8" w:rsidRPr="009633FF">
              <w:rPr>
                <w:sz w:val="16"/>
                <w:szCs w:val="24"/>
              </w:rPr>
              <w:t>вольственные товары</w:t>
            </w:r>
          </w:p>
        </w:tc>
        <w:tc>
          <w:tcPr>
            <w:tcW w:w="134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70AB8" w:rsidRPr="00386E18" w:rsidRDefault="00670AB8" w:rsidP="00670AB8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  <w:right w:val="nil"/>
            </w:tcBorders>
            <w:textDirection w:val="btLr"/>
          </w:tcPr>
          <w:p w:rsidR="00670AB8" w:rsidRPr="00386E18" w:rsidRDefault="00670AB8" w:rsidP="00670AB8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670AB8" w:rsidRPr="00386E18" w:rsidTr="00A31C6C">
        <w:trPr>
          <w:jc w:val="center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 xml:space="preserve">100 мест </w:t>
            </w:r>
            <w:r w:rsidR="00F73568">
              <w:rPr>
                <w:sz w:val="20"/>
                <w:szCs w:val="24"/>
              </w:rPr>
              <w:br/>
            </w:r>
            <w:r w:rsidRPr="00F73568">
              <w:rPr>
                <w:sz w:val="20"/>
                <w:szCs w:val="24"/>
              </w:rPr>
              <w:t>на 1</w:t>
            </w:r>
            <w:r w:rsidR="00F648B6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000</w:t>
            </w:r>
            <w:r w:rsidR="00386E18" w:rsidRPr="00F73568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жителей</w:t>
            </w:r>
            <w:r w:rsidR="00386E18" w:rsidRPr="00F73568">
              <w:rPr>
                <w:rStyle w:val="afffff6"/>
                <w:sz w:val="20"/>
                <w:szCs w:val="24"/>
              </w:rPr>
              <w:footnoteReference w:id="6"/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 xml:space="preserve">180 мест </w:t>
            </w:r>
            <w:r w:rsidR="00F73568">
              <w:rPr>
                <w:sz w:val="20"/>
                <w:szCs w:val="24"/>
              </w:rPr>
              <w:br/>
            </w:r>
            <w:r w:rsidRPr="00F73568">
              <w:rPr>
                <w:sz w:val="20"/>
                <w:szCs w:val="24"/>
              </w:rPr>
              <w:t>на 1</w:t>
            </w:r>
            <w:r w:rsidR="00F648B6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000</w:t>
            </w:r>
            <w:r w:rsidR="00386E18" w:rsidRPr="00F73568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жителей</w:t>
            </w:r>
            <w:r w:rsidR="00386E18" w:rsidRPr="00F73568">
              <w:rPr>
                <w:rStyle w:val="afffff6"/>
                <w:sz w:val="20"/>
                <w:szCs w:val="24"/>
              </w:rPr>
              <w:footnoteReference w:id="7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>70 кв.</w:t>
            </w:r>
            <w:r w:rsidR="00F73568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м торговой площади на 1</w:t>
            </w:r>
            <w:r w:rsidR="00F648B6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000</w:t>
            </w:r>
            <w:r w:rsidR="00386E18" w:rsidRPr="00F73568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жителей</w:t>
            </w:r>
            <w:r w:rsidR="00386E18" w:rsidRPr="00F73568">
              <w:rPr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>30 кв.</w:t>
            </w:r>
            <w:r w:rsidR="00F73568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м  торговой площади</w:t>
            </w:r>
          </w:p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>на 1</w:t>
            </w:r>
            <w:r w:rsidR="00F648B6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000 жителей</w:t>
            </w:r>
            <w:r w:rsidR="00386E18" w:rsidRPr="00F73568">
              <w:rPr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>8 мест</w:t>
            </w:r>
          </w:p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>на 1</w:t>
            </w:r>
            <w:r w:rsidR="00F648B6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000  жителей</w:t>
            </w:r>
            <w:r w:rsidR="00386E18" w:rsidRPr="00F73568">
              <w:rPr>
                <w:sz w:val="20"/>
                <w:szCs w:val="24"/>
                <w:vertAlign w:val="superscript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sz w:val="20"/>
                <w:szCs w:val="24"/>
              </w:rPr>
              <w:t>350 кв.</w:t>
            </w:r>
            <w:r w:rsidR="00F73568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 xml:space="preserve">м </w:t>
            </w:r>
            <w:r w:rsidR="00F73568">
              <w:rPr>
                <w:sz w:val="20"/>
                <w:szCs w:val="24"/>
              </w:rPr>
              <w:br/>
            </w:r>
            <w:r w:rsidRPr="00F73568">
              <w:rPr>
                <w:sz w:val="20"/>
                <w:szCs w:val="24"/>
              </w:rPr>
              <w:t>на 1</w:t>
            </w:r>
            <w:r w:rsidR="00F648B6">
              <w:rPr>
                <w:sz w:val="20"/>
                <w:szCs w:val="24"/>
              </w:rPr>
              <w:t xml:space="preserve"> </w:t>
            </w:r>
            <w:r w:rsidRPr="00F73568">
              <w:rPr>
                <w:sz w:val="20"/>
                <w:szCs w:val="24"/>
              </w:rPr>
              <w:t>000 жителей</w:t>
            </w:r>
            <w:r w:rsidR="003309F7" w:rsidRPr="00F73568">
              <w:rPr>
                <w:sz w:val="20"/>
                <w:szCs w:val="24"/>
                <w:vertAlign w:val="superscript"/>
              </w:rPr>
              <w:t>2</w:t>
            </w:r>
          </w:p>
        </w:tc>
      </w:tr>
      <w:tr w:rsidR="00670AB8" w:rsidRPr="00386E18" w:rsidTr="00A31C6C">
        <w:trPr>
          <w:trHeight w:val="261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9</w:t>
            </w:r>
            <w:r w:rsidR="007F166A" w:rsidRPr="00F73568">
              <w:rPr>
                <w:rFonts w:eastAsia="TimesNewRoman"/>
                <w:sz w:val="20"/>
                <w:szCs w:val="24"/>
              </w:rPr>
              <w:t>4</w:t>
            </w:r>
            <w:r w:rsidRPr="00F73568">
              <w:rPr>
                <w:rFonts w:eastAsia="TimesNewRoman"/>
                <w:sz w:val="20"/>
                <w:szCs w:val="24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rFonts w:eastAsia="TimesNewRoman"/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9</w:t>
            </w:r>
            <w:r w:rsidR="007F166A" w:rsidRPr="00F73568">
              <w:rPr>
                <w:rFonts w:eastAsia="TimesNewRoman"/>
                <w:sz w:val="20"/>
                <w:szCs w:val="24"/>
              </w:rPr>
              <w:t>5</w:t>
            </w:r>
            <w:r w:rsidR="00F73568">
              <w:rPr>
                <w:rFonts w:eastAsia="TimesNewRoman"/>
                <w:sz w:val="20"/>
                <w:szCs w:val="24"/>
              </w:rPr>
              <w:t xml:space="preserve"> </w:t>
            </w:r>
            <w:r w:rsidRPr="00F73568">
              <w:rPr>
                <w:rFonts w:eastAsia="TimesNewRoman"/>
                <w:sz w:val="20"/>
                <w:szCs w:val="24"/>
              </w:rPr>
              <w:t>место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rFonts w:eastAsia="TimesNewRoman"/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1</w:t>
            </w:r>
            <w:r w:rsidR="007F166A" w:rsidRPr="00F73568">
              <w:rPr>
                <w:rFonts w:eastAsia="TimesNewRoman"/>
                <w:sz w:val="20"/>
                <w:szCs w:val="24"/>
              </w:rPr>
              <w:t>71</w:t>
            </w:r>
            <w:r w:rsidR="00F73568">
              <w:rPr>
                <w:rFonts w:eastAsia="TimesNewRoman"/>
                <w:sz w:val="20"/>
                <w:szCs w:val="24"/>
              </w:rPr>
              <w:t xml:space="preserve"> </w:t>
            </w:r>
            <w:r w:rsidRPr="00F73568">
              <w:rPr>
                <w:rFonts w:eastAsia="TimesNewRoman"/>
                <w:sz w:val="20"/>
                <w:szCs w:val="24"/>
              </w:rPr>
              <w:t>места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rFonts w:eastAsia="TimesNewRoman"/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6</w:t>
            </w:r>
            <w:r w:rsidR="007F166A" w:rsidRPr="00F73568">
              <w:rPr>
                <w:rFonts w:eastAsia="TimesNewRoman"/>
                <w:sz w:val="20"/>
                <w:szCs w:val="24"/>
              </w:rPr>
              <w:t>6,4</w:t>
            </w:r>
            <w:r w:rsidR="00386E18" w:rsidRPr="00F73568">
              <w:rPr>
                <w:rFonts w:eastAsia="TimesNewRoman"/>
                <w:sz w:val="20"/>
                <w:szCs w:val="24"/>
              </w:rPr>
              <w:t xml:space="preserve"> </w:t>
            </w:r>
            <w:r w:rsidRPr="00F73568">
              <w:rPr>
                <w:rFonts w:eastAsia="TimesNewRoman"/>
                <w:sz w:val="20"/>
                <w:szCs w:val="24"/>
              </w:rPr>
              <w:t>кв.</w:t>
            </w:r>
            <w:r w:rsidR="00F73568">
              <w:rPr>
                <w:rFonts w:eastAsia="TimesNewRoman"/>
                <w:sz w:val="20"/>
                <w:szCs w:val="24"/>
              </w:rPr>
              <w:t xml:space="preserve"> </w:t>
            </w:r>
            <w:r w:rsidRPr="00F73568">
              <w:rPr>
                <w:rFonts w:eastAsia="TimesNewRoman"/>
                <w:sz w:val="20"/>
                <w:szCs w:val="24"/>
              </w:rPr>
              <w:t>м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670AB8" w:rsidP="008557E1">
            <w:pPr>
              <w:widowControl w:val="0"/>
              <w:rPr>
                <w:rFonts w:eastAsia="TimesNewRoman"/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2</w:t>
            </w:r>
            <w:r w:rsidR="007F166A" w:rsidRPr="00F73568">
              <w:rPr>
                <w:rFonts w:eastAsia="TimesNewRoman"/>
                <w:sz w:val="20"/>
                <w:szCs w:val="24"/>
              </w:rPr>
              <w:t>,5</w:t>
            </w:r>
            <w:r w:rsidR="00386E18" w:rsidRPr="00F73568">
              <w:rPr>
                <w:rFonts w:eastAsia="TimesNewRoman"/>
                <w:sz w:val="20"/>
                <w:szCs w:val="24"/>
              </w:rPr>
              <w:t xml:space="preserve"> </w:t>
            </w:r>
            <w:r w:rsidRPr="00F73568">
              <w:rPr>
                <w:rFonts w:eastAsia="TimesNewRoman"/>
                <w:sz w:val="20"/>
                <w:szCs w:val="24"/>
              </w:rPr>
              <w:t>кв.</w:t>
            </w:r>
            <w:r w:rsidR="00F73568">
              <w:rPr>
                <w:rFonts w:eastAsia="TimesNewRoman"/>
                <w:sz w:val="20"/>
                <w:szCs w:val="24"/>
              </w:rPr>
              <w:t xml:space="preserve"> </w:t>
            </w:r>
            <w:r w:rsidRPr="00F73568">
              <w:rPr>
                <w:rFonts w:eastAsia="TimesNewRoman"/>
                <w:sz w:val="20"/>
                <w:szCs w:val="24"/>
              </w:rPr>
              <w:t>м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7F166A" w:rsidP="008557E1">
            <w:pPr>
              <w:widowControl w:val="0"/>
              <w:rPr>
                <w:rFonts w:eastAsia="TimesNewRoman"/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8</w:t>
            </w:r>
            <w:r w:rsidR="00386E18" w:rsidRPr="00F73568">
              <w:rPr>
                <w:rFonts w:eastAsia="TimesNewRoman"/>
                <w:sz w:val="20"/>
                <w:szCs w:val="24"/>
              </w:rPr>
              <w:t xml:space="preserve"> </w:t>
            </w:r>
            <w:r w:rsidR="00670AB8" w:rsidRPr="00F73568">
              <w:rPr>
                <w:rFonts w:eastAsia="TimesNewRoman"/>
                <w:sz w:val="20"/>
                <w:szCs w:val="24"/>
              </w:rPr>
              <w:t>мест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AB8" w:rsidRPr="00F73568" w:rsidRDefault="007F166A" w:rsidP="008557E1">
            <w:pPr>
              <w:widowControl w:val="0"/>
              <w:rPr>
                <w:rFonts w:eastAsia="TimesNewRoman"/>
                <w:sz w:val="20"/>
                <w:szCs w:val="24"/>
              </w:rPr>
            </w:pPr>
            <w:r w:rsidRPr="00F73568">
              <w:rPr>
                <w:rFonts w:eastAsia="TimesNewRoman"/>
                <w:sz w:val="20"/>
                <w:szCs w:val="24"/>
              </w:rPr>
              <w:t>332,2</w:t>
            </w:r>
            <w:r w:rsidR="00386E18" w:rsidRPr="00F73568">
              <w:rPr>
                <w:rFonts w:eastAsia="TimesNewRoman"/>
                <w:sz w:val="20"/>
                <w:szCs w:val="24"/>
              </w:rPr>
              <w:t xml:space="preserve"> </w:t>
            </w:r>
            <w:r w:rsidR="00670AB8" w:rsidRPr="00F73568">
              <w:rPr>
                <w:rFonts w:eastAsia="TimesNewRoman"/>
                <w:sz w:val="20"/>
                <w:szCs w:val="24"/>
              </w:rPr>
              <w:t>кв.</w:t>
            </w:r>
            <w:r w:rsidR="00F73568">
              <w:rPr>
                <w:rFonts w:eastAsia="TimesNewRoman"/>
                <w:sz w:val="20"/>
                <w:szCs w:val="24"/>
              </w:rPr>
              <w:t xml:space="preserve"> </w:t>
            </w:r>
            <w:r w:rsidR="00670AB8" w:rsidRPr="00F73568">
              <w:rPr>
                <w:rFonts w:eastAsia="TimesNewRoman"/>
                <w:sz w:val="20"/>
                <w:szCs w:val="24"/>
              </w:rPr>
              <w:t>м</w:t>
            </w:r>
          </w:p>
        </w:tc>
      </w:tr>
    </w:tbl>
    <w:p w:rsidR="00670AB8" w:rsidRPr="00F73568" w:rsidRDefault="00670AB8" w:rsidP="00670AB8">
      <w:pPr>
        <w:widowControl w:val="0"/>
        <w:ind w:firstLine="709"/>
        <w:jc w:val="both"/>
        <w:rPr>
          <w:rFonts w:eastAsia="TimesNewRoman"/>
          <w:sz w:val="12"/>
          <w:szCs w:val="12"/>
        </w:rPr>
      </w:pPr>
    </w:p>
    <w:p w:rsidR="003309F7" w:rsidRDefault="00670AB8" w:rsidP="003309F7">
      <w:pPr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В проекте выполнен анализ доступности населения планируемой жилой застройки учреждениями, организациями и предприятиями. </w:t>
      </w:r>
    </w:p>
    <w:p w:rsidR="00670AB8" w:rsidRPr="00670AB8" w:rsidRDefault="003309F7" w:rsidP="003309F7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3.7.1. </w:t>
      </w:r>
      <w:r w:rsidR="00670AB8" w:rsidRPr="00670AB8">
        <w:rPr>
          <w:rFonts w:eastAsia="TimesNewRoman"/>
          <w:sz w:val="28"/>
          <w:szCs w:val="28"/>
        </w:rPr>
        <w:t>Детские дошкольные учреждения</w:t>
      </w:r>
    </w:p>
    <w:p w:rsidR="00670AB8" w:rsidRPr="00670AB8" w:rsidRDefault="00670AB8" w:rsidP="003309F7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Ближайшие существующие дошкольные учреждения расположены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на смежных территориях:</w:t>
      </w:r>
    </w:p>
    <w:p w:rsidR="00670AB8" w:rsidRPr="00670AB8" w:rsidRDefault="00670AB8" w:rsidP="003309F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МБДОУ "Детский сад №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119 "Поморочка" (филиал 2), просп. Троицкий, </w:t>
      </w:r>
      <w:r w:rsidR="003309F7">
        <w:rPr>
          <w:sz w:val="28"/>
          <w:szCs w:val="28"/>
        </w:rPr>
        <w:br/>
      </w:r>
      <w:r w:rsidRPr="00670AB8">
        <w:rPr>
          <w:sz w:val="28"/>
          <w:szCs w:val="28"/>
        </w:rPr>
        <w:t>д. 96, корп. 1 (доступность 270</w:t>
      </w:r>
      <w:r w:rsidR="003309F7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м</w:t>
      </w:r>
      <w:r w:rsidR="003309F7">
        <w:rPr>
          <w:sz w:val="28"/>
          <w:szCs w:val="28"/>
        </w:rPr>
        <w:t>етров</w:t>
      </w:r>
      <w:r w:rsidRPr="00670AB8">
        <w:rPr>
          <w:sz w:val="28"/>
          <w:szCs w:val="28"/>
        </w:rPr>
        <w:t>, вместимость 60 мест);</w:t>
      </w:r>
    </w:p>
    <w:p w:rsidR="00670AB8" w:rsidRPr="00670AB8" w:rsidRDefault="00670AB8" w:rsidP="003309F7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МБДОУ "Детский сад №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119 "Поморочка" (филиал 3), ул. Логинова, д. 4, корп. 1 (доступность 270 </w:t>
      </w:r>
      <w:r w:rsidR="003309F7" w:rsidRPr="00670AB8">
        <w:rPr>
          <w:sz w:val="28"/>
          <w:szCs w:val="28"/>
        </w:rPr>
        <w:t>м</w:t>
      </w:r>
      <w:r w:rsidR="003309F7">
        <w:rPr>
          <w:sz w:val="28"/>
          <w:szCs w:val="28"/>
        </w:rPr>
        <w:t>етров</w:t>
      </w:r>
      <w:r w:rsidRPr="00670AB8">
        <w:rPr>
          <w:sz w:val="28"/>
          <w:szCs w:val="28"/>
        </w:rPr>
        <w:t>, вместимость 101 место).</w:t>
      </w:r>
    </w:p>
    <w:p w:rsidR="00670AB8" w:rsidRPr="00670AB8" w:rsidRDefault="00670AB8" w:rsidP="00670AB8">
      <w:pPr>
        <w:widowControl w:val="0"/>
        <w:ind w:firstLine="720"/>
        <w:contextualSpacing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Расчетные нормы по детским дошкольным учреждениям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 xml:space="preserve">для проектируемой территории обеспечиваются в радиусе обслуживания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 xml:space="preserve">300 </w:t>
      </w:r>
      <w:r w:rsidR="003309F7" w:rsidRPr="00670AB8">
        <w:rPr>
          <w:sz w:val="28"/>
          <w:szCs w:val="28"/>
        </w:rPr>
        <w:t>м</w:t>
      </w:r>
      <w:r w:rsidR="003309F7">
        <w:rPr>
          <w:sz w:val="28"/>
          <w:szCs w:val="28"/>
        </w:rPr>
        <w:t>етров</w:t>
      </w:r>
      <w:r w:rsidRPr="00670AB8">
        <w:rPr>
          <w:sz w:val="28"/>
          <w:szCs w:val="28"/>
        </w:rPr>
        <w:t xml:space="preserve"> в количестве 161 мест</w:t>
      </w:r>
      <w:r w:rsidR="003309F7">
        <w:rPr>
          <w:sz w:val="28"/>
          <w:szCs w:val="28"/>
        </w:rPr>
        <w:t>о</w:t>
      </w:r>
      <w:r w:rsidRPr="00670AB8">
        <w:rPr>
          <w:sz w:val="28"/>
          <w:szCs w:val="28"/>
        </w:rPr>
        <w:t xml:space="preserve"> при необходимом количестве 9</w:t>
      </w:r>
      <w:r w:rsidR="00883AF1">
        <w:rPr>
          <w:sz w:val="28"/>
          <w:szCs w:val="28"/>
        </w:rPr>
        <w:t>5</w:t>
      </w:r>
      <w:r w:rsidRPr="00670AB8">
        <w:rPr>
          <w:sz w:val="28"/>
          <w:szCs w:val="28"/>
        </w:rPr>
        <w:t xml:space="preserve"> мест. Доступность выполняется.</w:t>
      </w:r>
    </w:p>
    <w:p w:rsidR="00670AB8" w:rsidRPr="00670AB8" w:rsidRDefault="003309F7" w:rsidP="003818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3.7.2. </w:t>
      </w:r>
      <w:r w:rsidR="00670AB8" w:rsidRPr="00670AB8">
        <w:rPr>
          <w:rFonts w:eastAsia="TimesNewRoman"/>
          <w:sz w:val="28"/>
          <w:szCs w:val="28"/>
        </w:rPr>
        <w:t>Общеобразовательные учреждения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Ближайшие существующие общеобразовательные учреждения расположены в смежных микрорайонах: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МБОУ "Гимназия №</w:t>
      </w:r>
      <w:r w:rsidR="003309F7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6", просп. Троицкий, д. 69 (доступность 120 </w:t>
      </w:r>
      <w:r w:rsidR="003309F7" w:rsidRPr="00670AB8">
        <w:rPr>
          <w:sz w:val="28"/>
          <w:szCs w:val="28"/>
        </w:rPr>
        <w:t>м</w:t>
      </w:r>
      <w:r w:rsidR="003309F7">
        <w:rPr>
          <w:sz w:val="28"/>
          <w:szCs w:val="28"/>
        </w:rPr>
        <w:t>етров</w:t>
      </w:r>
      <w:r w:rsidRPr="00670AB8">
        <w:rPr>
          <w:sz w:val="28"/>
          <w:szCs w:val="28"/>
        </w:rPr>
        <w:t>, вместимость 970 мест);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МБОУ "Гимназия №</w:t>
      </w:r>
      <w:r w:rsidR="003309F7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3 им. К.П. Гемп", ул. Воскресенская, д. 7, корп. 1 (доступность 500</w:t>
      </w:r>
      <w:r w:rsidR="003309F7">
        <w:rPr>
          <w:sz w:val="28"/>
          <w:szCs w:val="28"/>
        </w:rPr>
        <w:t xml:space="preserve"> </w:t>
      </w:r>
      <w:r w:rsidR="003309F7" w:rsidRPr="00670AB8">
        <w:rPr>
          <w:sz w:val="28"/>
          <w:szCs w:val="28"/>
        </w:rPr>
        <w:t>м</w:t>
      </w:r>
      <w:r w:rsidR="003309F7">
        <w:rPr>
          <w:sz w:val="28"/>
          <w:szCs w:val="28"/>
        </w:rPr>
        <w:t>етров</w:t>
      </w:r>
      <w:r w:rsidRPr="00670AB8">
        <w:rPr>
          <w:sz w:val="28"/>
          <w:szCs w:val="28"/>
        </w:rPr>
        <w:t>, вместимость 1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121 место).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Расчетные нормы по общеобразовательным учреждениям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для проектируемой территории обеспечиваются в 2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091 мест при необходимом </w:t>
      </w:r>
      <w:r w:rsidR="00883AF1">
        <w:rPr>
          <w:sz w:val="28"/>
          <w:szCs w:val="28"/>
        </w:rPr>
        <w:t>количестве 171</w:t>
      </w:r>
      <w:r w:rsidRPr="00670AB8">
        <w:rPr>
          <w:sz w:val="28"/>
          <w:szCs w:val="28"/>
        </w:rPr>
        <w:t xml:space="preserve"> мест</w:t>
      </w:r>
      <w:r w:rsidR="00883AF1">
        <w:rPr>
          <w:sz w:val="28"/>
          <w:szCs w:val="28"/>
        </w:rPr>
        <w:t>о</w:t>
      </w:r>
      <w:r w:rsidRPr="00670AB8">
        <w:rPr>
          <w:sz w:val="28"/>
          <w:szCs w:val="28"/>
        </w:rPr>
        <w:t>.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Проектируемая территория находится в пределах радиуса обслуживания общеобразовательных учреждений - 500 </w:t>
      </w:r>
      <w:r w:rsidR="00381860" w:rsidRPr="00670AB8">
        <w:rPr>
          <w:sz w:val="28"/>
          <w:szCs w:val="28"/>
        </w:rPr>
        <w:t>м</w:t>
      </w:r>
      <w:r w:rsidR="00381860">
        <w:rPr>
          <w:sz w:val="28"/>
          <w:szCs w:val="28"/>
        </w:rPr>
        <w:t>етров</w:t>
      </w:r>
      <w:r w:rsidRPr="00670AB8">
        <w:rPr>
          <w:sz w:val="28"/>
          <w:szCs w:val="28"/>
        </w:rPr>
        <w:t>. Доступность выполняется.</w:t>
      </w:r>
    </w:p>
    <w:p w:rsidR="00670AB8" w:rsidRPr="00670AB8" w:rsidRDefault="00381860" w:rsidP="003818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3.7.3. </w:t>
      </w:r>
      <w:r w:rsidR="00670AB8" w:rsidRPr="00670AB8">
        <w:rPr>
          <w:rFonts w:eastAsia="TimesNewRoman"/>
          <w:sz w:val="28"/>
          <w:szCs w:val="28"/>
        </w:rPr>
        <w:t>Поликлиники и медицинские учреждения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lastRenderedPageBreak/>
        <w:t xml:space="preserve">Медицинские учреждения расположены на смежных территориях,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в соседних микрорайонах: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поликлиника СГМУ, просп. Троицкий, 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51 (доступность 500 </w:t>
      </w:r>
      <w:r w:rsidR="00381860" w:rsidRPr="00670AB8">
        <w:rPr>
          <w:sz w:val="28"/>
          <w:szCs w:val="28"/>
        </w:rPr>
        <w:t>м</w:t>
      </w:r>
      <w:r w:rsidR="00381860">
        <w:rPr>
          <w:sz w:val="28"/>
          <w:szCs w:val="28"/>
        </w:rPr>
        <w:t>етров</w:t>
      </w:r>
      <w:r w:rsidRPr="00670AB8">
        <w:rPr>
          <w:sz w:val="28"/>
          <w:szCs w:val="28"/>
        </w:rPr>
        <w:t>)</w:t>
      </w:r>
      <w:r w:rsidR="00381860">
        <w:rPr>
          <w:sz w:val="28"/>
          <w:szCs w:val="28"/>
        </w:rPr>
        <w:t>;</w:t>
      </w:r>
    </w:p>
    <w:p w:rsidR="00670AB8" w:rsidRPr="00670AB8" w:rsidRDefault="00381860" w:rsidP="00670A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="00670AB8" w:rsidRPr="00670AB8">
        <w:rPr>
          <w:sz w:val="28"/>
          <w:szCs w:val="28"/>
        </w:rPr>
        <w:t>Архангельская городская клиническая поликлиника №</w:t>
      </w:r>
      <w:r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>1</w:t>
      </w:r>
      <w:r>
        <w:rPr>
          <w:sz w:val="28"/>
          <w:szCs w:val="28"/>
        </w:rPr>
        <w:t>"</w:t>
      </w:r>
      <w:r w:rsidR="00670AB8" w:rsidRPr="00670AB8">
        <w:rPr>
          <w:sz w:val="28"/>
          <w:szCs w:val="28"/>
        </w:rPr>
        <w:t>, просп. Троицкий, д.</w:t>
      </w:r>
      <w:r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 xml:space="preserve">99 (доступность 750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670AB8" w:rsidRPr="00670AB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0AB8" w:rsidRPr="00670AB8" w:rsidRDefault="00381860" w:rsidP="00670A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="00670AB8" w:rsidRPr="00670AB8">
        <w:rPr>
          <w:sz w:val="28"/>
          <w:szCs w:val="28"/>
        </w:rPr>
        <w:t>Архангельская городская детская клиническая поликлиника</w:t>
      </w:r>
      <w:r>
        <w:rPr>
          <w:sz w:val="28"/>
          <w:szCs w:val="28"/>
        </w:rPr>
        <w:t>"</w:t>
      </w:r>
      <w:r w:rsidR="00670AB8" w:rsidRPr="00670AB8">
        <w:rPr>
          <w:sz w:val="28"/>
          <w:szCs w:val="28"/>
        </w:rPr>
        <w:t>, центр реабилитации, ул. Попова, д.</w:t>
      </w:r>
      <w:r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>9, корп.</w:t>
      </w:r>
      <w:r w:rsidR="00FB1AA6"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 xml:space="preserve">1 (доступность 150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670AB8" w:rsidRPr="00670AB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0AB8" w:rsidRPr="00670AB8" w:rsidRDefault="00381860" w:rsidP="00670A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1860">
        <w:rPr>
          <w:sz w:val="28"/>
          <w:szCs w:val="28"/>
        </w:rPr>
        <w:t xml:space="preserve">оликлиническое отделение ГБУЗ </w:t>
      </w:r>
      <w:r>
        <w:rPr>
          <w:sz w:val="28"/>
          <w:szCs w:val="28"/>
        </w:rPr>
        <w:t>АО</w:t>
      </w:r>
      <w:r w:rsidRPr="00381860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381860">
        <w:rPr>
          <w:sz w:val="28"/>
          <w:szCs w:val="28"/>
        </w:rPr>
        <w:t>Первая городская клиническая больница им. Е. Е. Волосевич</w:t>
      </w:r>
      <w:r>
        <w:rPr>
          <w:sz w:val="28"/>
          <w:szCs w:val="28"/>
        </w:rPr>
        <w:t>"</w:t>
      </w:r>
      <w:r w:rsidR="00670AB8" w:rsidRPr="00670AB8">
        <w:rPr>
          <w:sz w:val="28"/>
          <w:szCs w:val="28"/>
        </w:rPr>
        <w:t>, ул. Гайдара, д.</w:t>
      </w:r>
      <w:r w:rsidR="00FB1AA6"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 xml:space="preserve">3 (доступность 900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670AB8" w:rsidRPr="00670AB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0AB8" w:rsidRPr="00670AB8" w:rsidRDefault="00381860" w:rsidP="00670AB8">
      <w:pPr>
        <w:widowControl w:val="0"/>
        <w:ind w:firstLine="720"/>
        <w:jc w:val="both"/>
        <w:rPr>
          <w:sz w:val="28"/>
          <w:szCs w:val="28"/>
        </w:rPr>
      </w:pPr>
      <w:r w:rsidRPr="00381860">
        <w:rPr>
          <w:sz w:val="28"/>
          <w:szCs w:val="28"/>
        </w:rPr>
        <w:t xml:space="preserve">ФГБУЗ </w:t>
      </w:r>
      <w:r>
        <w:rPr>
          <w:sz w:val="28"/>
          <w:szCs w:val="28"/>
        </w:rPr>
        <w:t>"</w:t>
      </w:r>
      <w:r w:rsidRPr="00381860">
        <w:rPr>
          <w:sz w:val="28"/>
          <w:szCs w:val="28"/>
        </w:rPr>
        <w:t xml:space="preserve">Северный медицинский клинический центр имени </w:t>
      </w:r>
      <w:r>
        <w:rPr>
          <w:sz w:val="28"/>
          <w:szCs w:val="28"/>
        </w:rPr>
        <w:br/>
      </w:r>
      <w:r w:rsidRPr="00381860">
        <w:rPr>
          <w:sz w:val="28"/>
          <w:szCs w:val="28"/>
        </w:rPr>
        <w:t>Н.А. Семашко ФМБА России</w:t>
      </w:r>
      <w:r>
        <w:rPr>
          <w:sz w:val="28"/>
          <w:szCs w:val="28"/>
        </w:rPr>
        <w:t>"</w:t>
      </w:r>
      <w:r w:rsidR="00670AB8" w:rsidRPr="00670AB8">
        <w:rPr>
          <w:sz w:val="28"/>
          <w:szCs w:val="28"/>
        </w:rPr>
        <w:t>, просп. Троицкий, д.</w:t>
      </w:r>
      <w:r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 xml:space="preserve">115 (доступность </w:t>
      </w:r>
      <w:r w:rsidR="00F73568">
        <w:rPr>
          <w:sz w:val="28"/>
          <w:szCs w:val="28"/>
        </w:rPr>
        <w:br/>
      </w:r>
      <w:r w:rsidR="00670AB8" w:rsidRPr="00670AB8">
        <w:rPr>
          <w:sz w:val="28"/>
          <w:szCs w:val="28"/>
        </w:rPr>
        <w:t xml:space="preserve">950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670AB8" w:rsidRPr="00670AB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70AB8" w:rsidRPr="00670AB8" w:rsidRDefault="00381860" w:rsidP="00670AB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ГБУЗ АО "</w:t>
      </w:r>
      <w:r w:rsidRPr="00381860">
        <w:rPr>
          <w:sz w:val="28"/>
          <w:szCs w:val="28"/>
        </w:rPr>
        <w:t>Архангельская городская детская клиническая поликлиника, педиатрическое отделение</w:t>
      </w:r>
      <w:r>
        <w:rPr>
          <w:sz w:val="28"/>
          <w:szCs w:val="28"/>
        </w:rPr>
        <w:t>"</w:t>
      </w:r>
      <w:r w:rsidR="00670AB8" w:rsidRPr="00670AB8">
        <w:rPr>
          <w:sz w:val="28"/>
          <w:szCs w:val="28"/>
        </w:rPr>
        <w:t>, просп. Троицкий, д.</w:t>
      </w:r>
      <w:r w:rsidR="00FB1AA6"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>49, корп.</w:t>
      </w:r>
      <w:r w:rsidR="00FB1AA6">
        <w:rPr>
          <w:sz w:val="28"/>
          <w:szCs w:val="28"/>
        </w:rPr>
        <w:t xml:space="preserve"> </w:t>
      </w:r>
      <w:r w:rsidR="00670AB8" w:rsidRPr="00670AB8">
        <w:rPr>
          <w:sz w:val="28"/>
          <w:szCs w:val="28"/>
        </w:rPr>
        <w:t xml:space="preserve">1 (доступность </w:t>
      </w:r>
      <w:r w:rsidR="00F73568">
        <w:rPr>
          <w:sz w:val="28"/>
          <w:szCs w:val="28"/>
        </w:rPr>
        <w:br/>
      </w:r>
      <w:r w:rsidR="00670AB8" w:rsidRPr="00670AB8">
        <w:rPr>
          <w:sz w:val="28"/>
          <w:szCs w:val="28"/>
        </w:rPr>
        <w:t xml:space="preserve">800 </w:t>
      </w:r>
      <w:r w:rsidRPr="00670AB8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="00670AB8" w:rsidRPr="00670A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Радиус обслуживания поликлиник и медицинских учреждений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не превышает 1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000 метров. Проектируемая территория находится в пределах радиуса обслуживания данными предприятиями, доступность обеспечивается.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Нормативные требования по обслуживанию населения учреждениями, организациями и предприятиями, размещенными в жилой застройке проектом, выполняются. </w:t>
      </w:r>
    </w:p>
    <w:p w:rsidR="00670AB8" w:rsidRPr="00670AB8" w:rsidRDefault="00670AB8" w:rsidP="00670AB8">
      <w:pPr>
        <w:widowControl w:val="0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Радиусы обслуживания населения учреждениями, организациями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 xml:space="preserve">и предприятиями, размещенными в жилой застройке, приняты не более указанных в таблице 10.1 СП 42.13330.2016 и в соответствии с </w:t>
      </w:r>
      <w:r w:rsidR="00381860">
        <w:rPr>
          <w:sz w:val="28"/>
          <w:szCs w:val="28"/>
        </w:rPr>
        <w:t>г</w:t>
      </w:r>
      <w:r w:rsidRPr="00670AB8">
        <w:rPr>
          <w:sz w:val="28"/>
          <w:szCs w:val="28"/>
        </w:rPr>
        <w:t>лавой 2 МНГП.</w:t>
      </w:r>
    </w:p>
    <w:p w:rsidR="00670AB8" w:rsidRPr="00670AB8" w:rsidRDefault="00381860" w:rsidP="003818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3.7.4. </w:t>
      </w:r>
      <w:r w:rsidR="00670AB8" w:rsidRPr="00670AB8">
        <w:rPr>
          <w:rFonts w:eastAsia="TimesNewRoman"/>
          <w:sz w:val="28"/>
          <w:szCs w:val="28"/>
        </w:rPr>
        <w:t>Физкультурно-оздоровительные занятия и физкультурно-спортивные центры жилых районов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Ближайшие существующие помещения для физкультурно-оздоровительных занятий расположены на смежных территориях: 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стадион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Динамо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, ул. Садовая, д. 8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бассейн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Водник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, просп. Троицкий, 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122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спортивный клуб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Богатырь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, ул. Логинова, 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18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спортивный клуб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Патриот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, просп. Троицкий, 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188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фитнес-клуб по адресу: ул. Попова, 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14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фитнес-клуб по адресу: ул. Воскресенская, д.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19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школа спорта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Олимп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 xml:space="preserve">, </w:t>
      </w:r>
      <w:r w:rsidR="00381860">
        <w:rPr>
          <w:sz w:val="28"/>
          <w:szCs w:val="28"/>
        </w:rPr>
        <w:t>просп</w:t>
      </w:r>
      <w:r w:rsidRPr="00670AB8">
        <w:rPr>
          <w:sz w:val="28"/>
          <w:szCs w:val="28"/>
        </w:rPr>
        <w:t>. Ломоносова, д.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 xml:space="preserve">188, </w:t>
      </w:r>
      <w:r w:rsidR="00381860">
        <w:rPr>
          <w:sz w:val="28"/>
          <w:szCs w:val="28"/>
        </w:rPr>
        <w:t xml:space="preserve">просп. </w:t>
      </w:r>
      <w:r w:rsidRPr="00670AB8">
        <w:rPr>
          <w:sz w:val="28"/>
          <w:szCs w:val="28"/>
        </w:rPr>
        <w:t xml:space="preserve">Ломоносова, </w:t>
      </w:r>
      <w:r w:rsidR="00381860">
        <w:rPr>
          <w:sz w:val="28"/>
          <w:szCs w:val="28"/>
        </w:rPr>
        <w:br/>
      </w:r>
      <w:r w:rsidRPr="00670AB8">
        <w:rPr>
          <w:sz w:val="28"/>
          <w:szCs w:val="28"/>
        </w:rPr>
        <w:t>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200, корп.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2.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В пределах нормируемой транспортной доступности 30 мин</w:t>
      </w:r>
      <w:r w:rsidR="00381860">
        <w:rPr>
          <w:sz w:val="28"/>
          <w:szCs w:val="28"/>
        </w:rPr>
        <w:t xml:space="preserve">ут </w:t>
      </w:r>
      <w:r w:rsidRPr="00670AB8">
        <w:rPr>
          <w:sz w:val="28"/>
          <w:szCs w:val="28"/>
        </w:rPr>
        <w:t>расположены: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стадион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Труд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, просп. Ломоносова, д.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252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центр развития спорта 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>Норд-Арена</w:t>
      </w:r>
      <w:r>
        <w:rPr>
          <w:sz w:val="28"/>
          <w:szCs w:val="28"/>
        </w:rPr>
        <w:t>"</w:t>
      </w:r>
      <w:r w:rsidRPr="00670AB8">
        <w:rPr>
          <w:sz w:val="28"/>
          <w:szCs w:val="28"/>
        </w:rPr>
        <w:t xml:space="preserve">, просп. Советских </w:t>
      </w:r>
      <w:r w:rsidR="00381860">
        <w:rPr>
          <w:sz w:val="28"/>
          <w:szCs w:val="28"/>
        </w:rPr>
        <w:t>к</w:t>
      </w:r>
      <w:r w:rsidRPr="00670AB8">
        <w:rPr>
          <w:sz w:val="28"/>
          <w:szCs w:val="28"/>
        </w:rPr>
        <w:t xml:space="preserve">осмонавтов, </w:t>
      </w:r>
      <w:r w:rsidR="00FB1AA6">
        <w:rPr>
          <w:sz w:val="28"/>
          <w:szCs w:val="28"/>
        </w:rPr>
        <w:br/>
      </w:r>
      <w:r w:rsidRPr="00670AB8">
        <w:rPr>
          <w:sz w:val="28"/>
          <w:szCs w:val="28"/>
        </w:rPr>
        <w:t>д.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179</w:t>
      </w:r>
      <w:r w:rsidR="00381860">
        <w:rPr>
          <w:sz w:val="28"/>
          <w:szCs w:val="28"/>
        </w:rPr>
        <w:t>;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бассейн Дворца детского и юношеского творчества, наб. Северной Двины, д.</w:t>
      </w:r>
      <w:r w:rsidR="00FB1AA6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73.</w:t>
      </w:r>
    </w:p>
    <w:p w:rsidR="00670AB8" w:rsidRPr="00670AB8" w:rsidRDefault="00670AB8" w:rsidP="00670AB8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Расчетные нормы по предприятиям физической культуры и спорта </w:t>
      </w:r>
      <w:r w:rsidRPr="00670AB8">
        <w:rPr>
          <w:sz w:val="28"/>
          <w:szCs w:val="28"/>
        </w:rPr>
        <w:lastRenderedPageBreak/>
        <w:t xml:space="preserve">местного значения для проектируемой территории обеспечиваются </w:t>
      </w:r>
      <w:r w:rsidR="00F73568">
        <w:rPr>
          <w:sz w:val="28"/>
          <w:szCs w:val="28"/>
        </w:rPr>
        <w:br/>
      </w:r>
      <w:r w:rsidRPr="00670AB8">
        <w:rPr>
          <w:sz w:val="28"/>
          <w:szCs w:val="28"/>
        </w:rPr>
        <w:t>при необходимом количестве – 318</w:t>
      </w:r>
      <w:r w:rsidR="00381860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кв.</w:t>
      </w:r>
      <w:r w:rsidR="003F2533">
        <w:rPr>
          <w:sz w:val="28"/>
          <w:szCs w:val="28"/>
        </w:rPr>
        <w:t xml:space="preserve"> </w:t>
      </w:r>
      <w:r w:rsidRPr="00670AB8">
        <w:rPr>
          <w:sz w:val="28"/>
          <w:szCs w:val="28"/>
        </w:rPr>
        <w:t>м (спортзалы).</w:t>
      </w:r>
    </w:p>
    <w:p w:rsidR="00670AB8" w:rsidRPr="00670AB8" w:rsidRDefault="00670AB8" w:rsidP="00670AB8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0AB8">
        <w:rPr>
          <w:rFonts w:eastAsia="Calibri"/>
          <w:sz w:val="28"/>
          <w:szCs w:val="28"/>
          <w:lang w:eastAsia="en-US"/>
        </w:rPr>
        <w:t xml:space="preserve">В соответствии со сводной картой планируемого размещения объектов местного значения городского округа "Город Архангельск" на расчетный </w:t>
      </w:r>
      <w:r w:rsidR="00F73568">
        <w:rPr>
          <w:rFonts w:eastAsia="Calibri"/>
          <w:sz w:val="28"/>
          <w:szCs w:val="28"/>
          <w:lang w:eastAsia="en-US"/>
        </w:rPr>
        <w:br/>
      </w:r>
      <w:r w:rsidRPr="00670AB8">
        <w:rPr>
          <w:rFonts w:eastAsia="Calibri"/>
          <w:sz w:val="28"/>
          <w:szCs w:val="28"/>
          <w:lang w:eastAsia="en-US"/>
        </w:rPr>
        <w:t xml:space="preserve">срок до 2040 года в границах разработки проекта планировки территории </w:t>
      </w:r>
      <w:r w:rsidR="00F73568">
        <w:rPr>
          <w:rFonts w:eastAsia="Calibri"/>
          <w:sz w:val="28"/>
          <w:szCs w:val="28"/>
          <w:lang w:eastAsia="en-US"/>
        </w:rPr>
        <w:br/>
      </w:r>
      <w:r w:rsidRPr="00670AB8">
        <w:rPr>
          <w:rFonts w:eastAsia="Calibri"/>
          <w:sz w:val="28"/>
          <w:szCs w:val="28"/>
          <w:lang w:eastAsia="en-US"/>
        </w:rPr>
        <w:t>не предусматривалось размещение объектов физической культуры и спорта местного значения в виде стадионов, спортзалов, бассейнов.</w:t>
      </w:r>
    </w:p>
    <w:p w:rsidR="00670AB8" w:rsidRPr="00670AB8" w:rsidRDefault="00670AB8" w:rsidP="0038186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>Проектом внесения изменений в проект планировки центральной части города предусмотрено размещение объекта социальной инфраструктуры (физкультурно-оздоровительный комплекс с бассейном).</w:t>
      </w:r>
    </w:p>
    <w:p w:rsidR="00381860" w:rsidRDefault="00381860" w:rsidP="00381860">
      <w:pPr>
        <w:ind w:firstLine="709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3.8. </w:t>
      </w:r>
      <w:r w:rsidR="00670AB8" w:rsidRPr="00381860">
        <w:rPr>
          <w:rFonts w:eastAsia="TimesNewRoman"/>
          <w:sz w:val="28"/>
          <w:szCs w:val="28"/>
        </w:rPr>
        <w:t>Сведения по обеспечению объектов коммунальной инфраструктуры</w:t>
      </w:r>
    </w:p>
    <w:p w:rsidR="00670AB8" w:rsidRPr="00670AB8" w:rsidRDefault="00670AB8" w:rsidP="00381860">
      <w:pPr>
        <w:ind w:firstLine="709"/>
        <w:jc w:val="both"/>
        <w:rPr>
          <w:sz w:val="28"/>
          <w:szCs w:val="28"/>
        </w:rPr>
      </w:pPr>
      <w:r w:rsidRPr="00670AB8">
        <w:rPr>
          <w:sz w:val="28"/>
          <w:szCs w:val="28"/>
        </w:rPr>
        <w:t xml:space="preserve"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</w:t>
      </w:r>
    </w:p>
    <w:p w:rsidR="00670AB8" w:rsidRPr="00670AB8" w:rsidRDefault="00670AB8" w:rsidP="00670AB8">
      <w:pPr>
        <w:pStyle w:val="afffff0"/>
        <w:spacing w:line="240" w:lineRule="auto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>Проектной документацией будет предусмотрено:</w:t>
      </w:r>
    </w:p>
    <w:p w:rsidR="00670AB8" w:rsidRPr="00670AB8" w:rsidRDefault="00670AB8" w:rsidP="00670AB8">
      <w:pPr>
        <w:pStyle w:val="afffff0"/>
        <w:spacing w:line="240" w:lineRule="auto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>вынос существующих инженерных сетей, коммуникаций;</w:t>
      </w:r>
    </w:p>
    <w:p w:rsidR="00670AB8" w:rsidRPr="00670AB8" w:rsidRDefault="00670AB8" w:rsidP="00670AB8">
      <w:pPr>
        <w:pStyle w:val="afffff0"/>
        <w:spacing w:line="240" w:lineRule="auto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>демонтаж трансформаторной подстанции ТП-32;</w:t>
      </w:r>
    </w:p>
    <w:p w:rsidR="00670AB8" w:rsidRPr="00670AB8" w:rsidRDefault="00670AB8" w:rsidP="00670AB8">
      <w:pPr>
        <w:pStyle w:val="afffff0"/>
        <w:tabs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70AB8">
        <w:rPr>
          <w:rFonts w:ascii="Times New Roman" w:hAnsi="Times New Roman"/>
          <w:sz w:val="28"/>
          <w:szCs w:val="28"/>
        </w:rPr>
        <w:t xml:space="preserve">подключение объектов строительства к городским сетям теплоснабжения, водоснабжения, связи и водоотведения. Подключение будет выполнено </w:t>
      </w:r>
      <w:r w:rsidR="00FB1AA6">
        <w:rPr>
          <w:rFonts w:ascii="Times New Roman" w:hAnsi="Times New Roman"/>
          <w:sz w:val="28"/>
          <w:szCs w:val="28"/>
        </w:rPr>
        <w:br/>
      </w:r>
      <w:r w:rsidRPr="00670AB8">
        <w:rPr>
          <w:rFonts w:ascii="Times New Roman" w:hAnsi="Times New Roman"/>
          <w:sz w:val="28"/>
          <w:szCs w:val="28"/>
        </w:rPr>
        <w:t>в соответствии с договорами технологического присоединения.</w:t>
      </w:r>
    </w:p>
    <w:bookmarkEnd w:id="4"/>
    <w:bookmarkEnd w:id="5"/>
    <w:p w:rsidR="00670AB8" w:rsidRPr="00670AB8" w:rsidRDefault="00670AB8" w:rsidP="00670AB8">
      <w:pPr>
        <w:pStyle w:val="2a"/>
        <w:shd w:val="clear" w:color="auto" w:fill="auto"/>
        <w:spacing w:before="0" w:line="240" w:lineRule="auto"/>
        <w:jc w:val="both"/>
        <w:rPr>
          <w:b w:val="0"/>
          <w:sz w:val="28"/>
        </w:rPr>
      </w:pPr>
    </w:p>
    <w:p w:rsidR="00F50ABD" w:rsidRDefault="00381860" w:rsidP="00381860">
      <w:pPr>
        <w:pStyle w:val="afffff0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0ABD">
        <w:rPr>
          <w:rFonts w:ascii="Times New Roman" w:hAnsi="Times New Roman"/>
          <w:b/>
          <w:sz w:val="28"/>
          <w:szCs w:val="28"/>
          <w:lang w:val="en-US" w:eastAsia="en-US"/>
        </w:rPr>
        <w:t>II</w:t>
      </w:r>
      <w:r w:rsidRPr="00F50ABD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670AB8" w:rsidRPr="00F50ABD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об очередности планируемого развития территории, содержащие этапы проектирования, строительства объектов </w:t>
      </w:r>
    </w:p>
    <w:p w:rsidR="00670AB8" w:rsidRPr="00F50ABD" w:rsidRDefault="00670AB8" w:rsidP="00381860">
      <w:pPr>
        <w:pStyle w:val="afffff0"/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50ABD">
        <w:rPr>
          <w:rFonts w:ascii="Times New Roman" w:hAnsi="Times New Roman"/>
          <w:b/>
          <w:sz w:val="28"/>
          <w:szCs w:val="28"/>
          <w:lang w:eastAsia="en-US"/>
        </w:rPr>
        <w:t>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F50ABD">
        <w:rPr>
          <w:rFonts w:ascii="Times New Roman" w:hAnsi="Times New Roman"/>
          <w:b/>
          <w:sz w:val="28"/>
          <w:szCs w:val="28"/>
          <w:lang w:eastAsia="en-US"/>
        </w:rPr>
        <w:t>ртной, социальной инфраструктур</w:t>
      </w:r>
    </w:p>
    <w:p w:rsidR="00670AB8" w:rsidRPr="00670AB8" w:rsidRDefault="00670AB8" w:rsidP="00381860">
      <w:pPr>
        <w:pStyle w:val="ad"/>
        <w:ind w:left="0"/>
        <w:jc w:val="center"/>
        <w:rPr>
          <w:sz w:val="28"/>
          <w:szCs w:val="28"/>
        </w:rPr>
      </w:pPr>
    </w:p>
    <w:p w:rsidR="00670AB8" w:rsidRDefault="00670AB8" w:rsidP="00381860">
      <w:pPr>
        <w:pStyle w:val="ad"/>
        <w:ind w:left="0" w:firstLine="709"/>
        <w:jc w:val="both"/>
        <w:rPr>
          <w:sz w:val="28"/>
          <w:szCs w:val="28"/>
        </w:rPr>
      </w:pPr>
      <w:r w:rsidRPr="00670AB8">
        <w:rPr>
          <w:rFonts w:eastAsia="TimesNewRoman"/>
          <w:sz w:val="28"/>
          <w:szCs w:val="28"/>
        </w:rPr>
        <w:t>Очередность и этапность планируемого развития территории</w:t>
      </w:r>
      <w:r w:rsidR="00381860" w:rsidRPr="00381860">
        <w:rPr>
          <w:sz w:val="28"/>
          <w:szCs w:val="28"/>
        </w:rPr>
        <w:t xml:space="preserve"> </w:t>
      </w:r>
      <w:r w:rsidR="00381860" w:rsidRPr="00670AB8">
        <w:rPr>
          <w:sz w:val="28"/>
          <w:szCs w:val="28"/>
        </w:rPr>
        <w:t>представлены в таблице 3.</w:t>
      </w:r>
    </w:p>
    <w:p w:rsidR="00FB1AA6" w:rsidRDefault="00FB1AA6" w:rsidP="00FB1AA6">
      <w:pPr>
        <w:pStyle w:val="ad"/>
        <w:ind w:left="0" w:firstLine="709"/>
        <w:jc w:val="both"/>
        <w:rPr>
          <w:sz w:val="28"/>
          <w:szCs w:val="28"/>
        </w:rPr>
      </w:pPr>
    </w:p>
    <w:p w:rsidR="00670AB8" w:rsidRPr="00705895" w:rsidRDefault="00670AB8" w:rsidP="00FB1AA6">
      <w:pPr>
        <w:pStyle w:val="ad"/>
        <w:spacing w:after="120"/>
        <w:ind w:left="0"/>
        <w:jc w:val="both"/>
        <w:rPr>
          <w:rFonts w:eastAsia="TimesNewRoman"/>
          <w:b/>
          <w:sz w:val="28"/>
        </w:rPr>
      </w:pPr>
      <w:r w:rsidRPr="00670AB8">
        <w:rPr>
          <w:sz w:val="28"/>
          <w:szCs w:val="28"/>
        </w:rPr>
        <w:t>Таблица</w:t>
      </w:r>
      <w:r w:rsidRPr="00705895">
        <w:t xml:space="preserve"> 3</w:t>
      </w: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9"/>
        <w:gridCol w:w="3260"/>
        <w:gridCol w:w="2880"/>
      </w:tblGrid>
      <w:tr w:rsidR="00670AB8" w:rsidRPr="00381860" w:rsidTr="00F73568">
        <w:trPr>
          <w:trHeight w:val="420"/>
          <w:jc w:val="center"/>
        </w:trPr>
        <w:tc>
          <w:tcPr>
            <w:tcW w:w="358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0AB8" w:rsidRPr="00381860" w:rsidRDefault="00670AB8" w:rsidP="00FB1AA6">
            <w:pPr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>Очередь развития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AB8" w:rsidRPr="00381860" w:rsidRDefault="00670AB8" w:rsidP="00FB1AA6">
            <w:pPr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>Этап проектирования</w:t>
            </w:r>
          </w:p>
        </w:tc>
        <w:tc>
          <w:tcPr>
            <w:tcW w:w="288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AB8" w:rsidRPr="00381860" w:rsidRDefault="00670AB8" w:rsidP="00FB1AA6">
            <w:pPr>
              <w:rPr>
                <w:sz w:val="24"/>
                <w:szCs w:val="24"/>
                <w:lang w:val="en-US"/>
              </w:rPr>
            </w:pPr>
            <w:r w:rsidRPr="00381860">
              <w:rPr>
                <w:sz w:val="24"/>
                <w:szCs w:val="24"/>
              </w:rPr>
              <w:t>Этап строительства</w:t>
            </w:r>
          </w:p>
        </w:tc>
      </w:tr>
      <w:tr w:rsidR="00670AB8" w:rsidRPr="00381860" w:rsidTr="00381860">
        <w:trPr>
          <w:trHeight w:val="724"/>
          <w:jc w:val="center"/>
        </w:trPr>
        <w:tc>
          <w:tcPr>
            <w:tcW w:w="3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AB8" w:rsidRPr="00381860" w:rsidRDefault="00670AB8" w:rsidP="003E3C20">
            <w:pPr>
              <w:ind w:right="84"/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>1 этап</w:t>
            </w:r>
          </w:p>
          <w:p w:rsidR="00670AB8" w:rsidRPr="00381860" w:rsidRDefault="00670AB8" w:rsidP="003E3C20">
            <w:pPr>
              <w:ind w:right="84"/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>(физкультурно-оздоровительный комплекс с бассейном)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AB8" w:rsidRPr="00381860" w:rsidRDefault="003642CD" w:rsidP="0033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2025 года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AB8" w:rsidRPr="00381860" w:rsidRDefault="003642CD" w:rsidP="003642CD">
            <w:pPr>
              <w:pStyle w:val="ad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B1AA6">
              <w:rPr>
                <w:sz w:val="24"/>
                <w:szCs w:val="24"/>
              </w:rPr>
              <w:t xml:space="preserve"> </w:t>
            </w:r>
            <w:r w:rsidR="00670AB8" w:rsidRPr="00381860">
              <w:rPr>
                <w:sz w:val="24"/>
                <w:szCs w:val="24"/>
              </w:rPr>
              <w:t xml:space="preserve">- 2026 </w:t>
            </w:r>
            <w:r>
              <w:rPr>
                <w:sz w:val="24"/>
                <w:szCs w:val="24"/>
              </w:rPr>
              <w:t>годы</w:t>
            </w:r>
          </w:p>
        </w:tc>
      </w:tr>
      <w:tr w:rsidR="00670AB8" w:rsidRPr="00381860" w:rsidTr="00381860">
        <w:trPr>
          <w:trHeight w:val="724"/>
          <w:jc w:val="center"/>
        </w:trPr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AB8" w:rsidRPr="00381860" w:rsidRDefault="00670AB8" w:rsidP="003E3C20">
            <w:pPr>
              <w:ind w:right="84"/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>2 этап</w:t>
            </w:r>
          </w:p>
          <w:p w:rsidR="00670AB8" w:rsidRPr="00381860" w:rsidRDefault="00670AB8" w:rsidP="003E3C20">
            <w:pPr>
              <w:pStyle w:val="ad"/>
              <w:ind w:left="0" w:right="84"/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>(многоквартирный жилой дом)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AB8" w:rsidRPr="00381860" w:rsidRDefault="003642CD" w:rsidP="00330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2025 года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0AB8" w:rsidRPr="00381860" w:rsidRDefault="00670AB8" w:rsidP="003642CD">
            <w:pPr>
              <w:rPr>
                <w:sz w:val="24"/>
                <w:szCs w:val="24"/>
              </w:rPr>
            </w:pPr>
            <w:r w:rsidRPr="00381860">
              <w:rPr>
                <w:sz w:val="24"/>
                <w:szCs w:val="24"/>
              </w:rPr>
              <w:t xml:space="preserve">2025 - 2027 </w:t>
            </w:r>
            <w:r w:rsidR="003642CD">
              <w:rPr>
                <w:sz w:val="24"/>
                <w:szCs w:val="24"/>
              </w:rPr>
              <w:t>годы</w:t>
            </w:r>
          </w:p>
        </w:tc>
      </w:tr>
    </w:tbl>
    <w:p w:rsidR="00FB1AA6" w:rsidRDefault="00FB1AA6" w:rsidP="00FB476A">
      <w:pPr>
        <w:widowControl w:val="0"/>
        <w:ind w:firstLine="709"/>
        <w:jc w:val="center"/>
        <w:rPr>
          <w:szCs w:val="26"/>
        </w:rPr>
      </w:pPr>
    </w:p>
    <w:p w:rsidR="009E522F" w:rsidRPr="002C4612" w:rsidRDefault="00C65222" w:rsidP="00FB1AA6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FD0E6C">
          <w:headerReference w:type="even" r:id="rId10"/>
          <w:headerReference w:type="default" r:id="rId11"/>
          <w:footerReference w:type="first" r:id="rId12"/>
          <w:footnotePr>
            <w:numRestart w:val="eachPage"/>
          </w:footnotePr>
          <w:type w:val="continuous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8130F9" w:rsidRPr="002C4612" w:rsidRDefault="00AE3951" w:rsidP="000A610A">
      <w:pPr>
        <w:pStyle w:val="23"/>
        <w:rPr>
          <w:szCs w:val="26"/>
        </w:rPr>
      </w:pPr>
      <w:r>
        <w:rPr>
          <w:noProof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6078855</wp:posOffset>
                </wp:positionH>
                <wp:positionV relativeFrom="paragraph">
                  <wp:posOffset>-62230</wp:posOffset>
                </wp:positionV>
                <wp:extent cx="3155950" cy="1136650"/>
                <wp:effectExtent l="1905" t="4445" r="444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AF" w:rsidRPr="003F2533" w:rsidRDefault="00837DAF" w:rsidP="00837DAF">
                            <w:pPr>
                              <w:pStyle w:val="1"/>
                              <w:spacing w:before="0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3F2533">
                              <w:rPr>
                                <w:rFonts w:ascii="Times New Roman" w:hAnsi="Times New Roman" w:cs="Times New Roman"/>
                                <w:b w:val="0"/>
                                <w:color w:val="000000"/>
                                <w:sz w:val="20"/>
                                <w:szCs w:val="24"/>
                              </w:rPr>
                              <w:t>ПРИЛОЖЕНИЕ</w:t>
                            </w:r>
                          </w:p>
                          <w:p w:rsidR="00837DAF" w:rsidRPr="003F2533" w:rsidRDefault="00837DAF" w:rsidP="00837DAF">
                            <w:pPr>
                              <w:suppressOverlap/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3F2533">
                              <w:rPr>
                                <w:sz w:val="20"/>
                                <w:szCs w:val="24"/>
                              </w:rPr>
                              <w:t>к 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</w:t>
                            </w:r>
                          </w:p>
                          <w:p w:rsidR="00837DAF" w:rsidRDefault="00837DAF" w:rsidP="00837DAF">
                            <w:pPr>
                              <w:jc w:val="center"/>
                            </w:pPr>
                            <w:r w:rsidRPr="003F2533">
                              <w:rPr>
                                <w:sz w:val="20"/>
                                <w:szCs w:val="24"/>
                              </w:rPr>
                              <w:t>ул. Попова, просп. Ломоносова, ул. Карла Маркса площадью 4,4375 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8.65pt;margin-top:-4.9pt;width:248.5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mygQ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" stroked="f">
                <v:textbox>
                  <w:txbxContent>
                    <w:p w:rsidR="00837DAF" w:rsidRPr="003F2533" w:rsidRDefault="00837DAF" w:rsidP="00837DAF">
                      <w:pPr>
                        <w:pStyle w:val="1"/>
                        <w:spacing w:before="0"/>
                        <w:suppressOverlap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4"/>
                        </w:rPr>
                      </w:pPr>
                      <w:r w:rsidRPr="003F2533">
                        <w:rPr>
                          <w:rFonts w:ascii="Times New Roman" w:hAnsi="Times New Roman" w:cs="Times New Roman"/>
                          <w:b w:val="0"/>
                          <w:color w:val="000000"/>
                          <w:sz w:val="20"/>
                          <w:szCs w:val="24"/>
                        </w:rPr>
                        <w:t>ПРИЛОЖЕНИЕ</w:t>
                      </w:r>
                    </w:p>
                    <w:p w:rsidR="00837DAF" w:rsidRPr="003F2533" w:rsidRDefault="00837DAF" w:rsidP="00837DAF">
                      <w:pPr>
                        <w:suppressOverlap/>
                        <w:jc w:val="center"/>
                        <w:rPr>
                          <w:sz w:val="20"/>
                          <w:szCs w:val="24"/>
                        </w:rPr>
                      </w:pPr>
                      <w:r w:rsidRPr="003F2533">
                        <w:rPr>
                          <w:sz w:val="20"/>
                          <w:szCs w:val="24"/>
                        </w:rPr>
                        <w:t>к проекту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просп. Троицкий,</w:t>
                      </w:r>
                    </w:p>
                    <w:p w:rsidR="00837DAF" w:rsidRDefault="00837DAF" w:rsidP="00837DAF">
                      <w:pPr>
                        <w:jc w:val="center"/>
                      </w:pPr>
                      <w:r w:rsidRPr="003F2533">
                        <w:rPr>
                          <w:sz w:val="20"/>
                          <w:szCs w:val="24"/>
                        </w:rPr>
                        <w:t>ул. Попова, просп. Ломоносова, ул. Карла Маркса площадью 4,4375 га</w:t>
                      </w:r>
                    </w:p>
                  </w:txbxContent>
                </v:textbox>
              </v:shape>
            </w:pict>
          </mc:Fallback>
        </mc:AlternateContent>
      </w: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837DAF" w:rsidP="000A610A">
      <w:pPr>
        <w:pStyle w:val="23"/>
        <w:rPr>
          <w:szCs w:val="26"/>
        </w:rPr>
      </w:pPr>
      <w:r w:rsidRPr="003F2533">
        <w:rPr>
          <w:noProof/>
          <w:sz w:val="44"/>
          <w:szCs w:val="26"/>
        </w:rPr>
        <w:drawing>
          <wp:anchor distT="0" distB="0" distL="114300" distR="114300" simplePos="0" relativeHeight="251658240" behindDoc="1" locked="0" layoutInCell="0" allowOverlap="1" wp14:anchorId="01A52551" wp14:editId="37953B8A">
            <wp:simplePos x="0" y="0"/>
            <wp:positionH relativeFrom="column">
              <wp:posOffset>1737360</wp:posOffset>
            </wp:positionH>
            <wp:positionV relativeFrom="page">
              <wp:posOffset>2241550</wp:posOffset>
            </wp:positionV>
            <wp:extent cx="6286500" cy="448441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46" cy="448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3F2533" w:rsidRDefault="003F2533" w:rsidP="000A610A">
      <w:pPr>
        <w:pStyle w:val="23"/>
        <w:rPr>
          <w:szCs w:val="26"/>
        </w:rPr>
      </w:pPr>
    </w:p>
    <w:p w:rsidR="00837DAF" w:rsidRDefault="00837DAF" w:rsidP="000A610A">
      <w:pPr>
        <w:pStyle w:val="23"/>
        <w:rPr>
          <w:szCs w:val="26"/>
        </w:rPr>
      </w:pPr>
    </w:p>
    <w:p w:rsidR="00E36428" w:rsidRPr="003F2533" w:rsidRDefault="00E36428" w:rsidP="00514AA5">
      <w:pPr>
        <w:pStyle w:val="23"/>
        <w:ind w:firstLine="0"/>
        <w:jc w:val="center"/>
        <w:rPr>
          <w:sz w:val="44"/>
          <w:szCs w:val="26"/>
        </w:rPr>
      </w:pPr>
    </w:p>
    <w:p w:rsidR="00647D7B" w:rsidRPr="002C4612" w:rsidRDefault="00647D7B" w:rsidP="00514AA5">
      <w:pPr>
        <w:pStyle w:val="23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3F2533">
      <w:headerReference w:type="even" r:id="rId14"/>
      <w:headerReference w:type="default" r:id="rId15"/>
      <w:footnotePr>
        <w:numRestart w:val="eachPage"/>
      </w:footnotePr>
      <w:pgSz w:w="16838" w:h="11906" w:orient="landscape"/>
      <w:pgMar w:top="170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E4" w:rsidRDefault="001A40E4" w:rsidP="00203AE9">
      <w:r>
        <w:separator/>
      </w:r>
    </w:p>
  </w:endnote>
  <w:endnote w:type="continuationSeparator" w:id="0">
    <w:p w:rsidR="001A40E4" w:rsidRDefault="001A40E4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7" w:rsidRDefault="003309F7" w:rsidP="00514AA5">
    <w:pPr>
      <w:pStyle w:val="af5"/>
      <w:tabs>
        <w:tab w:val="clear" w:pos="4677"/>
        <w:tab w:val="clear" w:pos="9355"/>
        <w:tab w:val="left" w:pos="36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E4" w:rsidRDefault="001A40E4" w:rsidP="00203AE9">
      <w:r>
        <w:separator/>
      </w:r>
    </w:p>
  </w:footnote>
  <w:footnote w:type="continuationSeparator" w:id="0">
    <w:p w:rsidR="001A40E4" w:rsidRDefault="001A40E4" w:rsidP="00203AE9">
      <w:r>
        <w:continuationSeparator/>
      </w:r>
    </w:p>
  </w:footnote>
  <w:footnote w:id="1">
    <w:p w:rsidR="003309F7" w:rsidRDefault="003309F7" w:rsidP="001156E2">
      <w:pPr>
        <w:ind w:firstLine="284"/>
        <w:jc w:val="both"/>
      </w:pPr>
      <w:r>
        <w:rPr>
          <w:rStyle w:val="afffff6"/>
        </w:rPr>
        <w:footnoteRef/>
      </w:r>
      <w:r>
        <w:t xml:space="preserve"> </w:t>
      </w:r>
      <w:r w:rsidRPr="00407BD1">
        <w:rPr>
          <w:sz w:val="20"/>
        </w:rPr>
        <w:t xml:space="preserve">Показатели планируемого развития территории и количество проживающих будут уточнены </w:t>
      </w:r>
      <w:r w:rsidR="00E22D5D">
        <w:rPr>
          <w:sz w:val="20"/>
        </w:rPr>
        <w:br/>
      </w:r>
      <w:r w:rsidRPr="00407BD1">
        <w:rPr>
          <w:sz w:val="20"/>
        </w:rPr>
        <w:t>при архитектурно-строительном проектировании.</w:t>
      </w:r>
    </w:p>
  </w:footnote>
  <w:footnote w:id="2">
    <w:p w:rsidR="003309F7" w:rsidRPr="001156E2" w:rsidRDefault="003309F7" w:rsidP="001156E2">
      <w:pPr>
        <w:widowControl w:val="0"/>
        <w:ind w:firstLine="284"/>
        <w:jc w:val="both"/>
        <w:rPr>
          <w:sz w:val="20"/>
          <w:lang w:eastAsia="en-US"/>
        </w:rPr>
      </w:pPr>
      <w:r w:rsidRPr="001156E2">
        <w:rPr>
          <w:rStyle w:val="afffff6"/>
          <w:sz w:val="20"/>
        </w:rPr>
        <w:footnoteRef/>
      </w:r>
      <w:r w:rsidRPr="001156E2">
        <w:rPr>
          <w:sz w:val="20"/>
        </w:rPr>
        <w:t xml:space="preserve"> </w:t>
      </w:r>
      <w:r w:rsidRPr="001156E2">
        <w:rPr>
          <w:sz w:val="20"/>
          <w:lang w:eastAsia="en-US"/>
        </w:rPr>
        <w:t>Нормы приняты согласно СП 476.1325800.2020 "Свод правил. Территории городских и сельских поселений. Правила планировки, застройки и благоустройства жилых микрорайонов" и МНГП.</w:t>
      </w:r>
    </w:p>
    <w:p w:rsidR="003309F7" w:rsidRDefault="003309F7">
      <w:pPr>
        <w:pStyle w:val="afffff4"/>
      </w:pPr>
    </w:p>
  </w:footnote>
  <w:footnote w:id="3">
    <w:p w:rsidR="003309F7" w:rsidRDefault="003309F7" w:rsidP="00465847">
      <w:pPr>
        <w:widowControl w:val="0"/>
        <w:ind w:firstLine="284"/>
        <w:jc w:val="both"/>
      </w:pPr>
      <w:r w:rsidRPr="00465847">
        <w:rPr>
          <w:rStyle w:val="afffff6"/>
          <w:sz w:val="20"/>
        </w:rPr>
        <w:footnoteRef/>
      </w:r>
      <w:r w:rsidRPr="00465847">
        <w:rPr>
          <w:sz w:val="20"/>
        </w:rPr>
        <w:t xml:space="preserve"> </w:t>
      </w:r>
      <w:r w:rsidRPr="00465847">
        <w:rPr>
          <w:sz w:val="20"/>
          <w:lang w:eastAsia="en-US"/>
        </w:rPr>
        <w:t xml:space="preserve">Согласно </w:t>
      </w:r>
      <w:r>
        <w:rPr>
          <w:sz w:val="20"/>
          <w:lang w:eastAsia="en-US"/>
        </w:rPr>
        <w:t xml:space="preserve">пункту 7.5 </w:t>
      </w:r>
      <w:r w:rsidRPr="00465847">
        <w:rPr>
          <w:sz w:val="20"/>
          <w:lang w:eastAsia="en-US"/>
        </w:rPr>
        <w:t>СП 42.13330.2016</w:t>
      </w:r>
      <w:r>
        <w:rPr>
          <w:sz w:val="20"/>
          <w:lang w:eastAsia="en-US"/>
        </w:rPr>
        <w:t xml:space="preserve"> </w:t>
      </w:r>
      <w:r w:rsidRPr="00465847">
        <w:rPr>
          <w:sz w:val="20"/>
          <w:lang w:eastAsia="en-US"/>
        </w:rPr>
        <w:t>допускается уменьшать, но не более чем на 50</w:t>
      </w:r>
      <w:r w:rsidR="00F648B6">
        <w:rPr>
          <w:sz w:val="20"/>
          <w:lang w:eastAsia="en-US"/>
        </w:rPr>
        <w:t xml:space="preserve"> </w:t>
      </w:r>
      <w:r w:rsidRPr="00465847">
        <w:rPr>
          <w:sz w:val="20"/>
          <w:lang w:eastAsia="en-US"/>
        </w:rPr>
        <w:t xml:space="preserve">%, удельные размеры площадок для игр детей, отдыха и занятий физкультурой взрослого населения в климатическом подрайоне </w:t>
      </w:r>
      <w:r w:rsidRPr="00465847">
        <w:rPr>
          <w:sz w:val="20"/>
          <w:lang w:val="en-US" w:eastAsia="en-US"/>
        </w:rPr>
        <w:t>II</w:t>
      </w:r>
      <w:r w:rsidRPr="00465847">
        <w:rPr>
          <w:sz w:val="20"/>
          <w:lang w:eastAsia="en-US"/>
        </w:rPr>
        <w:t>А.</w:t>
      </w:r>
    </w:p>
  </w:footnote>
  <w:footnote w:id="4">
    <w:p w:rsidR="003309F7" w:rsidRPr="00465847" w:rsidRDefault="003309F7" w:rsidP="00465847">
      <w:pPr>
        <w:widowControl w:val="0"/>
        <w:ind w:firstLine="284"/>
        <w:jc w:val="both"/>
        <w:rPr>
          <w:sz w:val="20"/>
          <w:lang w:eastAsia="en-US"/>
        </w:rPr>
      </w:pPr>
      <w:r w:rsidRPr="00465847">
        <w:rPr>
          <w:rStyle w:val="afffff6"/>
          <w:sz w:val="20"/>
        </w:rPr>
        <w:footnoteRef/>
      </w:r>
      <w:r w:rsidRPr="00465847">
        <w:rPr>
          <w:sz w:val="20"/>
        </w:rPr>
        <w:t xml:space="preserve"> </w:t>
      </w:r>
      <w:r w:rsidRPr="00465847">
        <w:rPr>
          <w:sz w:val="20"/>
          <w:lang w:eastAsia="en-US"/>
        </w:rPr>
        <w:t>Планируемый объем жилой площади и количество проживающих будут уточнены при архитектурно-строительном проектировании.</w:t>
      </w:r>
    </w:p>
    <w:p w:rsidR="003309F7" w:rsidRDefault="003309F7">
      <w:pPr>
        <w:pStyle w:val="afffff4"/>
      </w:pPr>
    </w:p>
  </w:footnote>
  <w:footnote w:id="5">
    <w:p w:rsidR="003309F7" w:rsidRDefault="003309F7" w:rsidP="00F50ABD">
      <w:pPr>
        <w:widowControl w:val="0"/>
        <w:suppressAutoHyphens/>
        <w:overflowPunct w:val="0"/>
        <w:autoSpaceDE w:val="0"/>
        <w:ind w:firstLine="284"/>
        <w:jc w:val="both"/>
      </w:pPr>
      <w:r w:rsidRPr="00386E18">
        <w:rPr>
          <w:rStyle w:val="afffff6"/>
          <w:sz w:val="20"/>
        </w:rPr>
        <w:footnoteRef/>
      </w:r>
      <w:r w:rsidRPr="00386E18">
        <w:rPr>
          <w:sz w:val="20"/>
        </w:rPr>
        <w:t xml:space="preserve"> </w:t>
      </w:r>
      <w:r w:rsidRPr="00386E18">
        <w:rPr>
          <w:rFonts w:ascii="Times New Roman CYR" w:hAnsi="Times New Roman CYR" w:cs="Times New Roman CYR"/>
          <w:sz w:val="20"/>
        </w:rPr>
        <w:t>Технико-экономические показатели планируемого развития территории и количество машино-мест будут уточнены при архитектурно-строительном проектировании.</w:t>
      </w:r>
    </w:p>
  </w:footnote>
  <w:footnote w:id="6">
    <w:p w:rsidR="003309F7" w:rsidRPr="00F50ABD" w:rsidRDefault="003309F7" w:rsidP="00386E18">
      <w:pPr>
        <w:pStyle w:val="afffff4"/>
        <w:ind w:firstLine="284"/>
        <w:jc w:val="both"/>
      </w:pPr>
      <w:r w:rsidRPr="00386E18">
        <w:rPr>
          <w:rStyle w:val="afffff6"/>
          <w:sz w:val="24"/>
          <w:szCs w:val="24"/>
        </w:rPr>
        <w:footnoteRef/>
      </w:r>
      <w:r w:rsidRPr="00386E18">
        <w:rPr>
          <w:sz w:val="24"/>
          <w:szCs w:val="24"/>
        </w:rPr>
        <w:t xml:space="preserve"> </w:t>
      </w:r>
      <w:r w:rsidRPr="00F50ABD">
        <w:rPr>
          <w:rFonts w:ascii="Times New Roman" w:hAnsi="Times New Roman"/>
        </w:rPr>
        <w:t xml:space="preserve">Нормы расчета учреждений, организаций и предприятий обслуживания приняты </w:t>
      </w:r>
      <w:r w:rsidR="00F73568" w:rsidRPr="00F50ABD">
        <w:rPr>
          <w:rFonts w:ascii="Times New Roman" w:hAnsi="Times New Roman"/>
        </w:rPr>
        <w:br/>
      </w:r>
      <w:r w:rsidRPr="00F50ABD">
        <w:rPr>
          <w:rFonts w:ascii="Times New Roman" w:hAnsi="Times New Roman"/>
        </w:rPr>
        <w:t xml:space="preserve">по </w:t>
      </w:r>
      <w:r w:rsidR="00433A78">
        <w:rPr>
          <w:rFonts w:ascii="Times New Roman" w:hAnsi="Times New Roman"/>
        </w:rPr>
        <w:t>п</w:t>
      </w:r>
      <w:r w:rsidRPr="00F50ABD">
        <w:rPr>
          <w:rFonts w:ascii="Times New Roman" w:hAnsi="Times New Roman"/>
        </w:rPr>
        <w:t>риложению Д СП 42.13330.2016</w:t>
      </w:r>
    </w:p>
  </w:footnote>
  <w:footnote w:id="7">
    <w:p w:rsidR="003309F7" w:rsidRPr="00F50ABD" w:rsidRDefault="003309F7" w:rsidP="00386E18">
      <w:pPr>
        <w:pStyle w:val="afffff4"/>
        <w:ind w:firstLine="284"/>
        <w:jc w:val="both"/>
      </w:pPr>
      <w:r w:rsidRPr="00F50ABD">
        <w:rPr>
          <w:rStyle w:val="afffff6"/>
        </w:rPr>
        <w:footnoteRef/>
      </w:r>
      <w:r w:rsidRPr="00F50ABD">
        <w:t xml:space="preserve"> </w:t>
      </w:r>
      <w:r w:rsidRPr="00F50ABD">
        <w:rPr>
          <w:rFonts w:ascii="Times New Roman" w:hAnsi="Times New Roman"/>
        </w:rPr>
        <w:t>Нормы расчета учреждений, организаций и предприятий обслуживания приняты согласно МНГП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7" w:rsidRDefault="003309F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309F7" w:rsidRDefault="003309F7">
    <w:pPr>
      <w:pStyle w:val="af3"/>
    </w:pPr>
  </w:p>
  <w:p w:rsidR="003309F7" w:rsidRDefault="003309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7" w:rsidRPr="0039506C" w:rsidRDefault="003309F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AE3951">
      <w:rPr>
        <w:rStyle w:val="afe"/>
        <w:noProof/>
        <w:sz w:val="24"/>
        <w:szCs w:val="24"/>
      </w:rPr>
      <w:t>13</w:t>
    </w:r>
    <w:r w:rsidRPr="0039506C">
      <w:rPr>
        <w:rStyle w:val="afe"/>
        <w:sz w:val="24"/>
        <w:szCs w:val="24"/>
      </w:rPr>
      <w:fldChar w:fldCharType="end"/>
    </w:r>
  </w:p>
  <w:p w:rsidR="003309F7" w:rsidRPr="005119EA" w:rsidRDefault="003309F7" w:rsidP="002D6192">
    <w:pPr>
      <w:pStyle w:val="af3"/>
      <w:jc w:val="center"/>
      <w:rPr>
        <w:sz w:val="24"/>
        <w:szCs w:val="24"/>
      </w:rPr>
    </w:pPr>
  </w:p>
  <w:p w:rsidR="003309F7" w:rsidRPr="007E5166" w:rsidRDefault="003309F7" w:rsidP="002D6192">
    <w:pPr>
      <w:pStyle w:val="af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7" w:rsidRDefault="003309F7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3309F7" w:rsidRDefault="003309F7">
    <w:pPr>
      <w:pStyle w:val="af3"/>
    </w:pPr>
  </w:p>
  <w:p w:rsidR="003309F7" w:rsidRDefault="003309F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F7" w:rsidRPr="0039506C" w:rsidRDefault="003309F7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837DAF"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3309F7" w:rsidRPr="005119EA" w:rsidRDefault="003309F7" w:rsidP="002D6192">
    <w:pPr>
      <w:pStyle w:val="af3"/>
      <w:jc w:val="center"/>
      <w:rPr>
        <w:sz w:val="24"/>
        <w:szCs w:val="24"/>
      </w:rPr>
    </w:pPr>
  </w:p>
  <w:p w:rsidR="003309F7" w:rsidRPr="007E5166" w:rsidRDefault="003309F7" w:rsidP="002D6192">
    <w:pPr>
      <w:pStyle w:val="af3"/>
      <w:jc w:val="center"/>
    </w:pPr>
  </w:p>
  <w:p w:rsidR="003309F7" w:rsidRDefault="003309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F17F88"/>
    <w:multiLevelType w:val="hybridMultilevel"/>
    <w:tmpl w:val="8EE0AA86"/>
    <w:lvl w:ilvl="0" w:tplc="A8F8E4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9D731E"/>
    <w:multiLevelType w:val="multilevel"/>
    <w:tmpl w:val="1EDAD0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9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0205B"/>
    <w:multiLevelType w:val="multilevel"/>
    <w:tmpl w:val="0A12D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2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5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6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8">
    <w:nsid w:val="4E8C1DA7"/>
    <w:multiLevelType w:val="hybridMultilevel"/>
    <w:tmpl w:val="99F23EC2"/>
    <w:lvl w:ilvl="0" w:tplc="A8F8E41A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C05DA6"/>
    <w:multiLevelType w:val="multilevel"/>
    <w:tmpl w:val="A0B4825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36B43AA"/>
    <w:multiLevelType w:val="multilevel"/>
    <w:tmpl w:val="21DC39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23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25">
    <w:nsid w:val="73F25C3E"/>
    <w:multiLevelType w:val="hybridMultilevel"/>
    <w:tmpl w:val="62CA4E6A"/>
    <w:lvl w:ilvl="0" w:tplc="B9C072E0">
      <w:start w:val="2025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7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8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7"/>
  </w:num>
  <w:num w:numId="5">
    <w:abstractNumId w:val="28"/>
  </w:num>
  <w:num w:numId="6">
    <w:abstractNumId w:val="23"/>
  </w:num>
  <w:num w:numId="7">
    <w:abstractNumId w:val="16"/>
  </w:num>
  <w:num w:numId="8">
    <w:abstractNumId w:val="26"/>
  </w:num>
  <w:num w:numId="9">
    <w:abstractNumId w:val="14"/>
  </w:num>
  <w:num w:numId="10">
    <w:abstractNumId w:val="11"/>
  </w:num>
  <w:num w:numId="11">
    <w:abstractNumId w:val="27"/>
  </w:num>
  <w:num w:numId="12">
    <w:abstractNumId w:val="13"/>
  </w:num>
  <w:num w:numId="13">
    <w:abstractNumId w:val="24"/>
  </w:num>
  <w:num w:numId="14">
    <w:abstractNumId w:val="9"/>
  </w:num>
  <w:num w:numId="15">
    <w:abstractNumId w:val="6"/>
  </w:num>
  <w:num w:numId="16">
    <w:abstractNumId w:val="29"/>
  </w:num>
  <w:num w:numId="17">
    <w:abstractNumId w:val="5"/>
  </w:num>
  <w:num w:numId="18">
    <w:abstractNumId w:val="12"/>
  </w:num>
  <w:num w:numId="19">
    <w:abstractNumId w:val="0"/>
  </w:num>
  <w:num w:numId="20">
    <w:abstractNumId w:val="1"/>
  </w:num>
  <w:num w:numId="21">
    <w:abstractNumId w:val="22"/>
  </w:num>
  <w:num w:numId="22">
    <w:abstractNumId w:val="7"/>
  </w:num>
  <w:num w:numId="23">
    <w:abstractNumId w:val="18"/>
  </w:num>
  <w:num w:numId="24">
    <w:abstractNumId w:val="10"/>
  </w:num>
  <w:num w:numId="25">
    <w:abstractNumId w:val="19"/>
  </w:num>
  <w:num w:numId="26">
    <w:abstractNumId w:val="21"/>
  </w:num>
  <w:num w:numId="27">
    <w:abstractNumId w:val="8"/>
  </w:num>
  <w:num w:numId="2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A2"/>
    <w:rsid w:val="000040B6"/>
    <w:rsid w:val="00011754"/>
    <w:rsid w:val="00011D77"/>
    <w:rsid w:val="0001268D"/>
    <w:rsid w:val="00013474"/>
    <w:rsid w:val="00015269"/>
    <w:rsid w:val="00016D0B"/>
    <w:rsid w:val="00023176"/>
    <w:rsid w:val="00024516"/>
    <w:rsid w:val="0002470D"/>
    <w:rsid w:val="00024F71"/>
    <w:rsid w:val="0002519E"/>
    <w:rsid w:val="00030CCD"/>
    <w:rsid w:val="00033BCE"/>
    <w:rsid w:val="000341F4"/>
    <w:rsid w:val="000348C0"/>
    <w:rsid w:val="00034F59"/>
    <w:rsid w:val="00035ED8"/>
    <w:rsid w:val="00036988"/>
    <w:rsid w:val="000452D2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56E2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3BB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0E4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1E78"/>
    <w:rsid w:val="002925A0"/>
    <w:rsid w:val="0029643D"/>
    <w:rsid w:val="00296901"/>
    <w:rsid w:val="00297078"/>
    <w:rsid w:val="002A3492"/>
    <w:rsid w:val="002A60F3"/>
    <w:rsid w:val="002A7351"/>
    <w:rsid w:val="002B0DD4"/>
    <w:rsid w:val="002B145D"/>
    <w:rsid w:val="002B6859"/>
    <w:rsid w:val="002B6EB0"/>
    <w:rsid w:val="002B7F6C"/>
    <w:rsid w:val="002C0A44"/>
    <w:rsid w:val="002C2347"/>
    <w:rsid w:val="002C3D25"/>
    <w:rsid w:val="002C441F"/>
    <w:rsid w:val="002C4612"/>
    <w:rsid w:val="002C4900"/>
    <w:rsid w:val="002C5139"/>
    <w:rsid w:val="002C5333"/>
    <w:rsid w:val="002C58C0"/>
    <w:rsid w:val="002D2B87"/>
    <w:rsid w:val="002D4311"/>
    <w:rsid w:val="002D5A9D"/>
    <w:rsid w:val="002D6192"/>
    <w:rsid w:val="002E1722"/>
    <w:rsid w:val="002E2871"/>
    <w:rsid w:val="002E2C67"/>
    <w:rsid w:val="002E2F56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309F7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7391"/>
    <w:rsid w:val="0034752B"/>
    <w:rsid w:val="00347BA7"/>
    <w:rsid w:val="00350067"/>
    <w:rsid w:val="00350E2C"/>
    <w:rsid w:val="00356716"/>
    <w:rsid w:val="003607CD"/>
    <w:rsid w:val="00360A93"/>
    <w:rsid w:val="003639F8"/>
    <w:rsid w:val="00363A7A"/>
    <w:rsid w:val="00364192"/>
    <w:rsid w:val="003642CD"/>
    <w:rsid w:val="00364A5F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1860"/>
    <w:rsid w:val="0038478E"/>
    <w:rsid w:val="00386E18"/>
    <w:rsid w:val="003908C9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D7256"/>
    <w:rsid w:val="003E0DB2"/>
    <w:rsid w:val="003E3003"/>
    <w:rsid w:val="003E3609"/>
    <w:rsid w:val="003E3C20"/>
    <w:rsid w:val="003E67B7"/>
    <w:rsid w:val="003F2533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07BD1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3A78"/>
    <w:rsid w:val="004347E5"/>
    <w:rsid w:val="00434819"/>
    <w:rsid w:val="00434CFF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452F"/>
    <w:rsid w:val="00465206"/>
    <w:rsid w:val="00465847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21EA"/>
    <w:rsid w:val="00522D8C"/>
    <w:rsid w:val="005231D5"/>
    <w:rsid w:val="005265C0"/>
    <w:rsid w:val="00526D99"/>
    <w:rsid w:val="0052766D"/>
    <w:rsid w:val="0053120B"/>
    <w:rsid w:val="00532EA5"/>
    <w:rsid w:val="00532F77"/>
    <w:rsid w:val="00534907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3A93"/>
    <w:rsid w:val="00567558"/>
    <w:rsid w:val="00567683"/>
    <w:rsid w:val="00570BF9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7C9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0AB8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8730E"/>
    <w:rsid w:val="00692979"/>
    <w:rsid w:val="006932E9"/>
    <w:rsid w:val="00694E45"/>
    <w:rsid w:val="00696A7A"/>
    <w:rsid w:val="00697071"/>
    <w:rsid w:val="006976C1"/>
    <w:rsid w:val="006A48CA"/>
    <w:rsid w:val="006A5288"/>
    <w:rsid w:val="006A61CA"/>
    <w:rsid w:val="006A6BF5"/>
    <w:rsid w:val="006B0B67"/>
    <w:rsid w:val="006B0E11"/>
    <w:rsid w:val="006B0EC3"/>
    <w:rsid w:val="006B12B9"/>
    <w:rsid w:val="006B2ABB"/>
    <w:rsid w:val="006B2EBB"/>
    <w:rsid w:val="006B3D64"/>
    <w:rsid w:val="006B3DB3"/>
    <w:rsid w:val="006B3F3C"/>
    <w:rsid w:val="006B7B1F"/>
    <w:rsid w:val="006C0A9D"/>
    <w:rsid w:val="006C15B0"/>
    <w:rsid w:val="006C30DA"/>
    <w:rsid w:val="006C4ED6"/>
    <w:rsid w:val="006C5A6B"/>
    <w:rsid w:val="006C7720"/>
    <w:rsid w:val="006D447E"/>
    <w:rsid w:val="006D711D"/>
    <w:rsid w:val="006D7DBC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700129"/>
    <w:rsid w:val="00700C06"/>
    <w:rsid w:val="00701EE1"/>
    <w:rsid w:val="0070235C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26283"/>
    <w:rsid w:val="007307E3"/>
    <w:rsid w:val="00736A73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0C6D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66A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6926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7DAF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57E1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BBE"/>
    <w:rsid w:val="00880F90"/>
    <w:rsid w:val="00883AF1"/>
    <w:rsid w:val="00883F25"/>
    <w:rsid w:val="00884929"/>
    <w:rsid w:val="00887420"/>
    <w:rsid w:val="008900C3"/>
    <w:rsid w:val="008904DE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D1E6D"/>
    <w:rsid w:val="008D2734"/>
    <w:rsid w:val="008D513A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144DD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27F39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33FF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60A4"/>
    <w:rsid w:val="009B4DBC"/>
    <w:rsid w:val="009B67DE"/>
    <w:rsid w:val="009B6F90"/>
    <w:rsid w:val="009B712F"/>
    <w:rsid w:val="009B77E2"/>
    <w:rsid w:val="009C0908"/>
    <w:rsid w:val="009C288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1C6C"/>
    <w:rsid w:val="00A3665E"/>
    <w:rsid w:val="00A369D8"/>
    <w:rsid w:val="00A37770"/>
    <w:rsid w:val="00A4026D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D4D"/>
    <w:rsid w:val="00AC7E52"/>
    <w:rsid w:val="00AD3356"/>
    <w:rsid w:val="00AD407D"/>
    <w:rsid w:val="00AD715D"/>
    <w:rsid w:val="00AD7759"/>
    <w:rsid w:val="00AE1E9E"/>
    <w:rsid w:val="00AE3951"/>
    <w:rsid w:val="00AE4D9D"/>
    <w:rsid w:val="00AE55BD"/>
    <w:rsid w:val="00AF0FFA"/>
    <w:rsid w:val="00AF17E4"/>
    <w:rsid w:val="00AF282D"/>
    <w:rsid w:val="00AF3614"/>
    <w:rsid w:val="00AF5B66"/>
    <w:rsid w:val="00AF6E37"/>
    <w:rsid w:val="00B00DFA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4A"/>
    <w:rsid w:val="00B619BE"/>
    <w:rsid w:val="00B62A9F"/>
    <w:rsid w:val="00B652E2"/>
    <w:rsid w:val="00B65D51"/>
    <w:rsid w:val="00B6766B"/>
    <w:rsid w:val="00B71EA2"/>
    <w:rsid w:val="00B720D1"/>
    <w:rsid w:val="00B72BD4"/>
    <w:rsid w:val="00B73443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A2435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04C24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4773C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890"/>
    <w:rsid w:val="00C80E15"/>
    <w:rsid w:val="00C878A0"/>
    <w:rsid w:val="00C87FC4"/>
    <w:rsid w:val="00C90331"/>
    <w:rsid w:val="00C90473"/>
    <w:rsid w:val="00C90AD0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5C1"/>
    <w:rsid w:val="00CB26F2"/>
    <w:rsid w:val="00CB3EEA"/>
    <w:rsid w:val="00CB4A45"/>
    <w:rsid w:val="00CB4A82"/>
    <w:rsid w:val="00CB4EFC"/>
    <w:rsid w:val="00CB564A"/>
    <w:rsid w:val="00CB7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558D"/>
    <w:rsid w:val="00D259EB"/>
    <w:rsid w:val="00D26DED"/>
    <w:rsid w:val="00D302C6"/>
    <w:rsid w:val="00D33383"/>
    <w:rsid w:val="00D340E9"/>
    <w:rsid w:val="00D368D7"/>
    <w:rsid w:val="00D36B0D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05B3"/>
    <w:rsid w:val="00D717BE"/>
    <w:rsid w:val="00D7308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D5D"/>
    <w:rsid w:val="00E22E8E"/>
    <w:rsid w:val="00E23214"/>
    <w:rsid w:val="00E31323"/>
    <w:rsid w:val="00E314A8"/>
    <w:rsid w:val="00E31A0A"/>
    <w:rsid w:val="00E32FDC"/>
    <w:rsid w:val="00E34CE0"/>
    <w:rsid w:val="00E36428"/>
    <w:rsid w:val="00E405E1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4607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D79"/>
    <w:rsid w:val="00EF1EF1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4AC9"/>
    <w:rsid w:val="00F362B3"/>
    <w:rsid w:val="00F37DD8"/>
    <w:rsid w:val="00F4146C"/>
    <w:rsid w:val="00F41B13"/>
    <w:rsid w:val="00F42DC6"/>
    <w:rsid w:val="00F44101"/>
    <w:rsid w:val="00F474EB"/>
    <w:rsid w:val="00F50ABD"/>
    <w:rsid w:val="00F53777"/>
    <w:rsid w:val="00F53B6F"/>
    <w:rsid w:val="00F53EC1"/>
    <w:rsid w:val="00F56207"/>
    <w:rsid w:val="00F56F08"/>
    <w:rsid w:val="00F62088"/>
    <w:rsid w:val="00F62EF9"/>
    <w:rsid w:val="00F648B6"/>
    <w:rsid w:val="00F676C2"/>
    <w:rsid w:val="00F73446"/>
    <w:rsid w:val="00F73568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1AA6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99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9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uiPriority w:val="99"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99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b">
    <w:name w:val="Title"/>
    <w:basedOn w:val="a9"/>
    <w:link w:val="afffffc"/>
    <w:uiPriority w:val="1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afffffc">
    <w:name w:val="Название Знак"/>
    <w:basedOn w:val="aa"/>
    <w:link w:val="afffffb"/>
    <w:uiPriority w:val="1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1">
    <w:name w:val="Основной шрифт абзаца1"/>
    <w:rsid w:val="00B72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rhgorduma.ru/data/1375/29.10.2020_68-p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EB47-8F7D-45B1-9701-D25ADB7A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2024-08-16T10:17:00Z</cp:lastPrinted>
  <dcterms:created xsi:type="dcterms:W3CDTF">2024-08-27T12:21:00Z</dcterms:created>
  <dcterms:modified xsi:type="dcterms:W3CDTF">2024-08-27T12:21:00Z</dcterms:modified>
</cp:coreProperties>
</file>