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E8" w:rsidRPr="00EC10F1" w:rsidRDefault="00DC75CC" w:rsidP="00E115E8">
      <w:pPr>
        <w:tabs>
          <w:tab w:val="left" w:pos="3544"/>
        </w:tabs>
        <w:ind w:left="9498"/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ПРИЛОЖЕНИЕ </w:t>
      </w:r>
      <w:bookmarkStart w:id="0" w:name="_GoBack"/>
      <w:bookmarkEnd w:id="0"/>
      <w:r>
        <w:rPr>
          <w:rFonts w:eastAsia="Calibri"/>
          <w:color w:val="000000"/>
          <w:szCs w:val="28"/>
          <w:lang w:eastAsia="en-US"/>
        </w:rPr>
        <w:t>№ 1</w:t>
      </w:r>
    </w:p>
    <w:p w:rsidR="000C35AA" w:rsidRDefault="00E115E8" w:rsidP="00E115E8">
      <w:pPr>
        <w:tabs>
          <w:tab w:val="left" w:pos="3544"/>
        </w:tabs>
        <w:ind w:left="9498"/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к </w:t>
      </w:r>
      <w:r w:rsidRPr="00E115E8">
        <w:rPr>
          <w:rFonts w:eastAsia="Calibri"/>
          <w:color w:val="000000"/>
          <w:szCs w:val="28"/>
          <w:lang w:eastAsia="en-US"/>
        </w:rPr>
        <w:t>План</w:t>
      </w:r>
      <w:r>
        <w:rPr>
          <w:rFonts w:eastAsia="Calibri"/>
          <w:color w:val="000000"/>
          <w:szCs w:val="28"/>
          <w:lang w:eastAsia="en-US"/>
        </w:rPr>
        <w:t xml:space="preserve">у </w:t>
      </w:r>
      <w:r w:rsidRPr="00E115E8">
        <w:rPr>
          <w:rFonts w:eastAsia="Calibri"/>
          <w:color w:val="000000"/>
          <w:szCs w:val="28"/>
          <w:lang w:eastAsia="en-US"/>
        </w:rPr>
        <w:t>мероприятий ("дорожн</w:t>
      </w:r>
      <w:r>
        <w:rPr>
          <w:rFonts w:eastAsia="Calibri"/>
          <w:color w:val="000000"/>
          <w:szCs w:val="28"/>
          <w:lang w:eastAsia="en-US"/>
        </w:rPr>
        <w:t>ой</w:t>
      </w:r>
      <w:r w:rsidRPr="00E115E8">
        <w:rPr>
          <w:rFonts w:eastAsia="Calibri"/>
          <w:color w:val="000000"/>
          <w:szCs w:val="28"/>
          <w:lang w:eastAsia="en-US"/>
        </w:rPr>
        <w:t xml:space="preserve"> карт</w:t>
      </w:r>
      <w:r>
        <w:rPr>
          <w:rFonts w:eastAsia="Calibri"/>
          <w:color w:val="000000"/>
          <w:szCs w:val="28"/>
          <w:lang w:eastAsia="en-US"/>
        </w:rPr>
        <w:t>е</w:t>
      </w:r>
      <w:r w:rsidRPr="00E115E8">
        <w:rPr>
          <w:rFonts w:eastAsia="Calibri"/>
          <w:color w:val="000000"/>
          <w:szCs w:val="28"/>
          <w:lang w:eastAsia="en-US"/>
        </w:rPr>
        <w:t xml:space="preserve">") по содействию развитию конкуренции </w:t>
      </w:r>
    </w:p>
    <w:p w:rsidR="00E115E8" w:rsidRPr="00EC10F1" w:rsidRDefault="000C35AA" w:rsidP="000C35AA">
      <w:pPr>
        <w:tabs>
          <w:tab w:val="left" w:pos="3544"/>
        </w:tabs>
        <w:ind w:left="9498"/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в</w:t>
      </w:r>
      <w:r w:rsidR="00E115E8" w:rsidRPr="00E115E8">
        <w:rPr>
          <w:rFonts w:eastAsia="Calibri"/>
          <w:color w:val="000000"/>
          <w:szCs w:val="28"/>
          <w:lang w:eastAsia="en-US"/>
        </w:rPr>
        <w:t xml:space="preserve"> городско</w:t>
      </w:r>
      <w:r>
        <w:rPr>
          <w:rFonts w:eastAsia="Calibri"/>
          <w:color w:val="000000"/>
          <w:szCs w:val="28"/>
          <w:lang w:eastAsia="en-US"/>
        </w:rPr>
        <w:t>м</w:t>
      </w:r>
      <w:r w:rsidR="00E115E8" w:rsidRPr="00E115E8">
        <w:rPr>
          <w:rFonts w:eastAsia="Calibri"/>
          <w:color w:val="000000"/>
          <w:szCs w:val="28"/>
          <w:lang w:eastAsia="en-US"/>
        </w:rPr>
        <w:t xml:space="preserve"> округ</w:t>
      </w:r>
      <w:r>
        <w:rPr>
          <w:rFonts w:eastAsia="Calibri"/>
          <w:color w:val="000000"/>
          <w:szCs w:val="28"/>
          <w:lang w:eastAsia="en-US"/>
        </w:rPr>
        <w:t xml:space="preserve">е </w:t>
      </w:r>
      <w:r w:rsidR="00E115E8" w:rsidRPr="00E115E8">
        <w:rPr>
          <w:rFonts w:eastAsia="Calibri"/>
          <w:color w:val="000000"/>
          <w:szCs w:val="28"/>
          <w:lang w:eastAsia="en-US"/>
        </w:rPr>
        <w:t>"Город Архангельск" на 2022 – 2025 годы</w:t>
      </w:r>
    </w:p>
    <w:p w:rsidR="000C35AA" w:rsidRDefault="000C35AA" w:rsidP="000C35AA">
      <w:pPr>
        <w:widowControl w:val="0"/>
        <w:autoSpaceDE w:val="0"/>
        <w:autoSpaceDN w:val="0"/>
        <w:ind w:firstLine="539"/>
        <w:jc w:val="center"/>
        <w:outlineLvl w:val="0"/>
        <w:rPr>
          <w:b/>
          <w:color w:val="000000"/>
          <w:szCs w:val="28"/>
        </w:rPr>
      </w:pPr>
    </w:p>
    <w:p w:rsidR="000C35AA" w:rsidRDefault="000C35AA" w:rsidP="000C35AA">
      <w:pPr>
        <w:widowControl w:val="0"/>
        <w:autoSpaceDE w:val="0"/>
        <w:autoSpaceDN w:val="0"/>
        <w:ind w:firstLine="539"/>
        <w:jc w:val="center"/>
        <w:outlineLvl w:val="0"/>
        <w:rPr>
          <w:b/>
          <w:color w:val="000000"/>
          <w:szCs w:val="28"/>
        </w:rPr>
      </w:pPr>
      <w:r w:rsidRPr="000C35AA">
        <w:rPr>
          <w:b/>
          <w:color w:val="000000"/>
          <w:szCs w:val="28"/>
        </w:rPr>
        <w:t>Перечень</w:t>
      </w:r>
      <w:r>
        <w:rPr>
          <w:b/>
          <w:color w:val="000000"/>
          <w:szCs w:val="28"/>
        </w:rPr>
        <w:t xml:space="preserve"> </w:t>
      </w:r>
    </w:p>
    <w:p w:rsidR="00E115E8" w:rsidRDefault="000C35AA" w:rsidP="000C35AA">
      <w:pPr>
        <w:widowControl w:val="0"/>
        <w:autoSpaceDE w:val="0"/>
        <w:autoSpaceDN w:val="0"/>
        <w:ind w:firstLine="539"/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</w:t>
      </w:r>
      <w:r w:rsidR="00E115E8" w:rsidRPr="00E115E8">
        <w:rPr>
          <w:b/>
          <w:color w:val="000000"/>
          <w:szCs w:val="28"/>
        </w:rPr>
        <w:t>истемных мероприятий, реализация которых оказывает комплексное воздействие на состояние конкуренции, целевые показатели по которым не устанавливаются</w:t>
      </w:r>
    </w:p>
    <w:p w:rsidR="000C35AA" w:rsidRPr="000C35AA" w:rsidRDefault="000C35AA" w:rsidP="000C35AA">
      <w:pPr>
        <w:widowControl w:val="0"/>
        <w:autoSpaceDE w:val="0"/>
        <w:autoSpaceDN w:val="0"/>
        <w:ind w:firstLine="539"/>
        <w:jc w:val="center"/>
        <w:outlineLvl w:val="0"/>
        <w:rPr>
          <w:b/>
          <w:color w:val="000000"/>
          <w:spacing w:val="60"/>
          <w:szCs w:val="28"/>
        </w:rPr>
      </w:pPr>
    </w:p>
    <w:tbl>
      <w:tblPr>
        <w:tblW w:w="15874" w:type="dxa"/>
        <w:tblInd w:w="-567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63"/>
        <w:gridCol w:w="5388"/>
        <w:gridCol w:w="3686"/>
        <w:gridCol w:w="1137"/>
        <w:gridCol w:w="2695"/>
        <w:gridCol w:w="2505"/>
      </w:tblGrid>
      <w:tr w:rsidR="00E115E8" w:rsidRPr="00E115E8" w:rsidTr="00DC75CC"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8" w:rsidRPr="00E115E8" w:rsidRDefault="00E115E8" w:rsidP="00DC75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15E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8" w:rsidRPr="00E115E8" w:rsidRDefault="00E115E8" w:rsidP="00DC75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15E8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8" w:rsidRPr="00E115E8" w:rsidRDefault="00E115E8" w:rsidP="00DC75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15E8">
              <w:rPr>
                <w:color w:val="000000"/>
                <w:sz w:val="24"/>
                <w:szCs w:val="24"/>
              </w:rPr>
              <w:t>Результат мероприятия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8" w:rsidRPr="00E115E8" w:rsidRDefault="00E115E8" w:rsidP="00DC75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15E8">
              <w:rPr>
                <w:color w:val="000000"/>
                <w:sz w:val="24"/>
                <w:szCs w:val="24"/>
              </w:rPr>
              <w:t>Срок испол</w:t>
            </w:r>
            <w:r w:rsidRPr="00E115E8">
              <w:rPr>
                <w:color w:val="000000"/>
                <w:sz w:val="24"/>
                <w:szCs w:val="24"/>
              </w:rPr>
              <w:softHyphen/>
              <w:t>нения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8" w:rsidRPr="00E115E8" w:rsidRDefault="00E115E8" w:rsidP="00DC75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15E8">
              <w:rPr>
                <w:color w:val="000000"/>
                <w:sz w:val="24"/>
                <w:szCs w:val="24"/>
              </w:rPr>
              <w:t xml:space="preserve">Документ, подтверждающий </w:t>
            </w:r>
            <w:r w:rsidRPr="00E115E8">
              <w:rPr>
                <w:color w:val="000000"/>
                <w:spacing w:val="-6"/>
                <w:sz w:val="24"/>
                <w:szCs w:val="24"/>
              </w:rPr>
              <w:t>выполнение мероприятия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8" w:rsidRPr="00E115E8" w:rsidRDefault="00E115E8" w:rsidP="00DC75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15E8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B14108" w:rsidRPr="00E115E8" w:rsidTr="00DC75CC"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08" w:rsidRPr="00E115E8" w:rsidRDefault="00B14108" w:rsidP="00DC75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08" w:rsidRPr="00E115E8" w:rsidRDefault="00B14108" w:rsidP="00DC75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08" w:rsidRPr="00E115E8" w:rsidRDefault="00B14108" w:rsidP="00DC75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08" w:rsidRPr="00E115E8" w:rsidRDefault="00B14108" w:rsidP="00DC75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08" w:rsidRPr="00E115E8" w:rsidRDefault="00B14108" w:rsidP="00DC75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108" w:rsidRPr="00E115E8" w:rsidRDefault="00B14108" w:rsidP="00DC75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E115E8" w:rsidRPr="00E115E8" w:rsidTr="00DC75CC">
        <w:tc>
          <w:tcPr>
            <w:tcW w:w="146" w:type="pct"/>
            <w:tcBorders>
              <w:top w:val="single" w:sz="4" w:space="0" w:color="auto"/>
            </w:tcBorders>
          </w:tcPr>
          <w:p w:rsidR="00E115E8" w:rsidRPr="00E115E8" w:rsidRDefault="00E115E8" w:rsidP="00E115E8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E115E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697" w:type="pct"/>
            <w:tcBorders>
              <w:top w:val="single" w:sz="4" w:space="0" w:color="auto"/>
            </w:tcBorders>
          </w:tcPr>
          <w:p w:rsidR="00E115E8" w:rsidRPr="00E115E8" w:rsidRDefault="00E115E8" w:rsidP="00E115E8">
            <w:pPr>
              <w:widowControl w:val="0"/>
              <w:autoSpaceDE w:val="0"/>
              <w:autoSpaceDN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E115E8">
              <w:rPr>
                <w:color w:val="000000"/>
                <w:spacing w:val="-6"/>
                <w:sz w:val="24"/>
                <w:szCs w:val="24"/>
              </w:rPr>
              <w:t xml:space="preserve">Оптимизация процессов предоставления </w:t>
            </w:r>
            <w:r w:rsidRPr="00E115E8">
              <w:rPr>
                <w:color w:val="000000"/>
                <w:sz w:val="24"/>
                <w:szCs w:val="24"/>
              </w:rPr>
              <w:t xml:space="preserve">услуг для субъектов предпринимательской деятельности путем сокращения сроков их оказания и снижения их стоимости </w:t>
            </w:r>
          </w:p>
        </w:tc>
        <w:tc>
          <w:tcPr>
            <w:tcW w:w="1161" w:type="pct"/>
            <w:tcBorders>
              <w:top w:val="single" w:sz="4" w:space="0" w:color="auto"/>
            </w:tcBorders>
          </w:tcPr>
          <w:p w:rsidR="00E115E8" w:rsidRPr="00E115E8" w:rsidRDefault="00D07FC8" w:rsidP="003A55BA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E115E8" w:rsidRPr="00E115E8">
              <w:rPr>
                <w:color w:val="000000"/>
                <w:sz w:val="24"/>
                <w:szCs w:val="24"/>
              </w:rPr>
              <w:t xml:space="preserve">странение избыточного муниципального регулирования </w:t>
            </w:r>
            <w:r w:rsidR="003A55BA">
              <w:rPr>
                <w:color w:val="000000"/>
                <w:sz w:val="24"/>
                <w:szCs w:val="24"/>
              </w:rPr>
              <w:br/>
            </w:r>
            <w:r w:rsidR="00E115E8" w:rsidRPr="00E115E8">
              <w:rPr>
                <w:color w:val="000000"/>
                <w:sz w:val="24"/>
                <w:szCs w:val="24"/>
              </w:rPr>
              <w:t>и снижение административных барьеров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Е</w:t>
            </w:r>
            <w:r w:rsidR="00E115E8" w:rsidRPr="00E115E8">
              <w:rPr>
                <w:color w:val="000000"/>
                <w:spacing w:val="-8"/>
                <w:sz w:val="24"/>
                <w:szCs w:val="24"/>
              </w:rPr>
              <w:t>жегодно</w:t>
            </w:r>
          </w:p>
        </w:tc>
        <w:tc>
          <w:tcPr>
            <w:tcW w:w="849" w:type="pct"/>
            <w:tcBorders>
              <w:top w:val="single" w:sz="4" w:space="0" w:color="auto"/>
            </w:tcBorders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E115E8" w:rsidRPr="00E115E8">
              <w:rPr>
                <w:color w:val="000000"/>
                <w:sz w:val="24"/>
                <w:szCs w:val="24"/>
              </w:rPr>
              <w:t xml:space="preserve">униципальные правовые акты городского округа "Город Архангельск" </w:t>
            </w:r>
            <w:r w:rsidR="00E115E8" w:rsidRPr="00E115E8">
              <w:rPr>
                <w:color w:val="000000"/>
                <w:sz w:val="24"/>
                <w:szCs w:val="24"/>
              </w:rPr>
              <w:br/>
              <w:t xml:space="preserve">о внесении изменений </w:t>
            </w:r>
            <w:r w:rsidR="00E115E8" w:rsidRPr="00E115E8">
              <w:rPr>
                <w:color w:val="000000"/>
                <w:sz w:val="24"/>
                <w:szCs w:val="24"/>
              </w:rPr>
              <w:br/>
              <w:t>в административные регламенты предоставления муниципальных услуг</w:t>
            </w: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</w:t>
            </w:r>
            <w:r w:rsidR="00291123">
              <w:rPr>
                <w:color w:val="000000"/>
                <w:spacing w:val="-4"/>
                <w:sz w:val="24"/>
                <w:szCs w:val="24"/>
              </w:rPr>
              <w:t>траслевые (функциональные) органы Администрации городского округа "Город Архангельск"</w:t>
            </w:r>
          </w:p>
        </w:tc>
      </w:tr>
      <w:tr w:rsidR="00E115E8" w:rsidRPr="00E115E8" w:rsidTr="00DC75CC">
        <w:tc>
          <w:tcPr>
            <w:tcW w:w="146" w:type="pct"/>
          </w:tcPr>
          <w:p w:rsidR="00E115E8" w:rsidRPr="00E115E8" w:rsidRDefault="00E115E8" w:rsidP="00E115E8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E115E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697" w:type="pct"/>
          </w:tcPr>
          <w:p w:rsidR="00E115E8" w:rsidRPr="00E115E8" w:rsidRDefault="00E115E8" w:rsidP="00E115E8">
            <w:pPr>
              <w:widowControl w:val="0"/>
              <w:autoSpaceDE w:val="0"/>
              <w:autoSpaceDN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E115E8">
              <w:rPr>
                <w:color w:val="000000"/>
                <w:sz w:val="24"/>
                <w:szCs w:val="24"/>
              </w:rPr>
              <w:t xml:space="preserve">Анализ воздействия нормативных правовых актов (проектов) городского округа "Город Архангельск" на состояние конкуренции при подготовке заключений в рамках проведения оценки регулирующего воздействия, экспертизы </w:t>
            </w:r>
          </w:p>
        </w:tc>
        <w:tc>
          <w:tcPr>
            <w:tcW w:w="1161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E115E8" w:rsidRPr="00E115E8">
              <w:rPr>
                <w:color w:val="000000"/>
                <w:sz w:val="24"/>
                <w:szCs w:val="24"/>
              </w:rPr>
              <w:t xml:space="preserve">странение в правовых актах (проектах) городского округа "Город Архангельск"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</w:t>
            </w:r>
            <w:r w:rsidR="00E115E8" w:rsidRPr="00E115E8">
              <w:rPr>
                <w:color w:val="000000"/>
                <w:sz w:val="24"/>
                <w:szCs w:val="24"/>
              </w:rPr>
              <w:lastRenderedPageBreak/>
              <w:t>также положений, способствующих возникновению необоснованных расходов субъектов предпринимательской и иной экономической деятельности и городского бюджета</w:t>
            </w:r>
          </w:p>
        </w:tc>
        <w:tc>
          <w:tcPr>
            <w:tcW w:w="358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lastRenderedPageBreak/>
              <w:t>Е</w:t>
            </w:r>
            <w:r w:rsidR="00E115E8" w:rsidRPr="00E115E8">
              <w:rPr>
                <w:color w:val="000000"/>
                <w:spacing w:val="-8"/>
                <w:sz w:val="24"/>
                <w:szCs w:val="24"/>
              </w:rPr>
              <w:t>жегодно</w:t>
            </w:r>
          </w:p>
        </w:tc>
        <w:tc>
          <w:tcPr>
            <w:tcW w:w="849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E115E8" w:rsidRPr="00E115E8">
              <w:rPr>
                <w:color w:val="000000"/>
                <w:sz w:val="24"/>
                <w:szCs w:val="24"/>
              </w:rPr>
              <w:t>аключения об оценке регулирующего воздействия проектов правовых актов и заключения об экспертизе правовых актов</w:t>
            </w:r>
          </w:p>
        </w:tc>
        <w:tc>
          <w:tcPr>
            <w:tcW w:w="789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E115E8" w:rsidRPr="00E115E8">
              <w:rPr>
                <w:color w:val="000000"/>
                <w:sz w:val="24"/>
                <w:szCs w:val="24"/>
              </w:rPr>
              <w:t>епартамент экономического развития Администрации городского округа "Город Архангельск"</w:t>
            </w:r>
          </w:p>
        </w:tc>
      </w:tr>
      <w:tr w:rsidR="00E115E8" w:rsidRPr="00E115E8" w:rsidTr="00DC75CC">
        <w:tc>
          <w:tcPr>
            <w:tcW w:w="146" w:type="pct"/>
          </w:tcPr>
          <w:p w:rsidR="00E115E8" w:rsidRPr="00E115E8" w:rsidRDefault="00E115E8" w:rsidP="00E115E8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E115E8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97" w:type="pct"/>
          </w:tcPr>
          <w:p w:rsidR="00E115E8" w:rsidRPr="00E115E8" w:rsidRDefault="00E115E8" w:rsidP="00E115E8">
            <w:pPr>
              <w:widowControl w:val="0"/>
              <w:autoSpaceDE w:val="0"/>
              <w:autoSpaceDN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E115E8">
              <w:rPr>
                <w:color w:val="000000"/>
                <w:sz w:val="24"/>
                <w:szCs w:val="24"/>
              </w:rPr>
              <w:t xml:space="preserve">Размещение на официальном </w:t>
            </w:r>
            <w:r w:rsidRPr="00E115E8">
              <w:rPr>
                <w:color w:val="000000"/>
                <w:spacing w:val="-2"/>
                <w:sz w:val="24"/>
                <w:szCs w:val="24"/>
              </w:rPr>
              <w:t xml:space="preserve">информационном интернет-портале городского округа "Город Архангельск" </w:t>
            </w:r>
            <w:r w:rsidRPr="00E115E8">
              <w:rPr>
                <w:color w:val="000000"/>
                <w:sz w:val="24"/>
                <w:szCs w:val="24"/>
              </w:rPr>
              <w:t xml:space="preserve">информации об имуществе, находящемся в собственности городского округа "Город Архангельск" </w:t>
            </w:r>
          </w:p>
        </w:tc>
        <w:tc>
          <w:tcPr>
            <w:tcW w:w="1161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E115E8" w:rsidRPr="00E115E8">
              <w:rPr>
                <w:color w:val="000000"/>
                <w:sz w:val="24"/>
                <w:szCs w:val="24"/>
              </w:rPr>
              <w:t>беспечение равных условий доступа к информации о муниципальном имуществе, а также ресурсах всех видов, находящихся в собственности городского округа "Город Архангельск"</w:t>
            </w:r>
          </w:p>
        </w:tc>
        <w:tc>
          <w:tcPr>
            <w:tcW w:w="358" w:type="pct"/>
          </w:tcPr>
          <w:p w:rsidR="00E115E8" w:rsidRPr="00E115E8" w:rsidRDefault="00D07FC8" w:rsidP="00DC75CC">
            <w:pPr>
              <w:widowControl w:val="0"/>
              <w:spacing w:before="120"/>
              <w:rPr>
                <w:rFonts w:eastAsia="Calibri"/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4"/>
                <w:szCs w:val="24"/>
                <w:lang w:eastAsia="en-US"/>
              </w:rPr>
              <w:t>Е</w:t>
            </w:r>
            <w:r w:rsidR="00E115E8" w:rsidRPr="00E115E8">
              <w:rPr>
                <w:rFonts w:eastAsia="Calibri"/>
                <w:color w:val="000000"/>
                <w:spacing w:val="-8"/>
                <w:sz w:val="24"/>
                <w:szCs w:val="24"/>
                <w:lang w:eastAsia="en-US"/>
              </w:rPr>
              <w:t>жегодно</w:t>
            </w:r>
          </w:p>
        </w:tc>
        <w:tc>
          <w:tcPr>
            <w:tcW w:w="849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E115E8" w:rsidRPr="00E115E8">
              <w:rPr>
                <w:color w:val="000000"/>
                <w:sz w:val="24"/>
                <w:szCs w:val="24"/>
              </w:rPr>
              <w:t>тчет в департамент экономического развития Администрации городского округа "Город Архангельск"</w:t>
            </w:r>
          </w:p>
        </w:tc>
        <w:tc>
          <w:tcPr>
            <w:tcW w:w="789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E115E8" w:rsidRPr="00E115E8">
              <w:rPr>
                <w:color w:val="000000"/>
                <w:sz w:val="24"/>
                <w:szCs w:val="24"/>
              </w:rPr>
              <w:t>епартамент муниципального имущества Администрации городского округа "Город Архангельск"</w:t>
            </w:r>
          </w:p>
        </w:tc>
      </w:tr>
      <w:tr w:rsidR="00E115E8" w:rsidRPr="00E115E8" w:rsidTr="00DC75CC">
        <w:tc>
          <w:tcPr>
            <w:tcW w:w="146" w:type="pct"/>
          </w:tcPr>
          <w:p w:rsidR="00E115E8" w:rsidRPr="00E115E8" w:rsidRDefault="00E115E8" w:rsidP="00E115E8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E115E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697" w:type="pct"/>
          </w:tcPr>
          <w:p w:rsidR="00E115E8" w:rsidRPr="00E115E8" w:rsidRDefault="00E115E8" w:rsidP="00E115E8">
            <w:pPr>
              <w:widowControl w:val="0"/>
              <w:autoSpaceDE w:val="0"/>
              <w:autoSpaceDN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E115E8">
              <w:rPr>
                <w:color w:val="000000"/>
                <w:sz w:val="24"/>
                <w:szCs w:val="24"/>
              </w:rPr>
              <w:t>Опубликование и актуализация на официальном информационном интернет-портале городского округа "Город Архангельск" информации об муниципальном имуществе, пригодном для предоставления субъектам малого и среднего предпринимательства, свободном от прав третьих лиц</w:t>
            </w:r>
          </w:p>
        </w:tc>
        <w:tc>
          <w:tcPr>
            <w:tcW w:w="1161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E115E8" w:rsidRPr="00E115E8">
              <w:rPr>
                <w:color w:val="000000"/>
                <w:sz w:val="24"/>
                <w:szCs w:val="24"/>
              </w:rPr>
              <w:t>овышение эффективности управления муниципальным имуществом</w:t>
            </w:r>
          </w:p>
        </w:tc>
        <w:tc>
          <w:tcPr>
            <w:tcW w:w="358" w:type="pct"/>
          </w:tcPr>
          <w:p w:rsidR="00E115E8" w:rsidRPr="00E115E8" w:rsidRDefault="00D07FC8" w:rsidP="00DC75CC">
            <w:pPr>
              <w:widowControl w:val="0"/>
              <w:spacing w:before="120"/>
              <w:rPr>
                <w:rFonts w:eastAsia="Calibri"/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4"/>
                <w:szCs w:val="24"/>
                <w:lang w:eastAsia="en-US"/>
              </w:rPr>
              <w:t>Е</w:t>
            </w:r>
            <w:r w:rsidR="00E115E8" w:rsidRPr="00E115E8">
              <w:rPr>
                <w:rFonts w:eastAsia="Calibri"/>
                <w:color w:val="000000"/>
                <w:spacing w:val="-8"/>
                <w:sz w:val="24"/>
                <w:szCs w:val="24"/>
                <w:lang w:eastAsia="en-US"/>
              </w:rPr>
              <w:t>жегодно</w:t>
            </w:r>
          </w:p>
        </w:tc>
        <w:tc>
          <w:tcPr>
            <w:tcW w:w="849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E115E8" w:rsidRPr="00E115E8">
              <w:rPr>
                <w:color w:val="000000"/>
                <w:sz w:val="24"/>
                <w:szCs w:val="24"/>
              </w:rPr>
              <w:t>тчет в департамент экономического развития Администрации городского округа "Город Архангельск"</w:t>
            </w:r>
          </w:p>
        </w:tc>
        <w:tc>
          <w:tcPr>
            <w:tcW w:w="789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E115E8" w:rsidRPr="00E115E8">
              <w:rPr>
                <w:color w:val="000000"/>
                <w:sz w:val="24"/>
                <w:szCs w:val="24"/>
              </w:rPr>
              <w:t>епартамент муниципального имущества Администрации городского округа "Город Архангельск"</w:t>
            </w:r>
          </w:p>
        </w:tc>
      </w:tr>
      <w:tr w:rsidR="00E115E8" w:rsidRPr="00E115E8" w:rsidTr="00DC75CC">
        <w:tc>
          <w:tcPr>
            <w:tcW w:w="146" w:type="pct"/>
          </w:tcPr>
          <w:p w:rsidR="00E115E8" w:rsidRPr="00E115E8" w:rsidRDefault="00E115E8" w:rsidP="00E115E8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E115E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697" w:type="pct"/>
          </w:tcPr>
          <w:p w:rsidR="00E115E8" w:rsidRPr="00E115E8" w:rsidRDefault="00E115E8" w:rsidP="00E115E8">
            <w:pPr>
              <w:widowControl w:val="0"/>
              <w:autoSpaceDE w:val="0"/>
              <w:autoSpaceDN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E115E8">
              <w:rPr>
                <w:color w:val="000000"/>
                <w:sz w:val="24"/>
                <w:szCs w:val="24"/>
              </w:rPr>
              <w:t>Содействие продвижению продукции хозяйствующих субъектов на межрегиональном и международном уровне, в том числе поддержка выставочной деятельности</w:t>
            </w:r>
          </w:p>
        </w:tc>
        <w:tc>
          <w:tcPr>
            <w:tcW w:w="1161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E115E8" w:rsidRPr="00E115E8">
              <w:rPr>
                <w:color w:val="000000"/>
                <w:sz w:val="24"/>
                <w:szCs w:val="24"/>
              </w:rPr>
              <w:t>родвижение продукции и услуг хозяйствующих субъектов, в том числе на внешних рынках</w:t>
            </w:r>
          </w:p>
        </w:tc>
        <w:tc>
          <w:tcPr>
            <w:tcW w:w="358" w:type="pct"/>
          </w:tcPr>
          <w:p w:rsidR="00E115E8" w:rsidRPr="00E115E8" w:rsidRDefault="00D07FC8" w:rsidP="00DC75CC">
            <w:pPr>
              <w:widowControl w:val="0"/>
              <w:spacing w:before="120"/>
              <w:rPr>
                <w:rFonts w:eastAsia="Calibri"/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4"/>
                <w:szCs w:val="24"/>
                <w:lang w:eastAsia="en-US"/>
              </w:rPr>
              <w:t>Е</w:t>
            </w:r>
            <w:r w:rsidR="00E115E8" w:rsidRPr="00E115E8">
              <w:rPr>
                <w:rFonts w:eastAsia="Calibri"/>
                <w:color w:val="000000"/>
                <w:spacing w:val="-8"/>
                <w:sz w:val="24"/>
                <w:szCs w:val="24"/>
                <w:lang w:eastAsia="en-US"/>
              </w:rPr>
              <w:t>жегодно</w:t>
            </w:r>
          </w:p>
        </w:tc>
        <w:tc>
          <w:tcPr>
            <w:tcW w:w="849" w:type="pct"/>
          </w:tcPr>
          <w:p w:rsidR="00E115E8" w:rsidRPr="00E115E8" w:rsidRDefault="00D07FC8" w:rsidP="00DC75CC">
            <w:pPr>
              <w:widowControl w:val="0"/>
              <w:spacing w:before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="00E115E8" w:rsidRPr="00E115E8">
              <w:rPr>
                <w:rFonts w:eastAsia="Calibri"/>
                <w:color w:val="000000"/>
                <w:sz w:val="24"/>
                <w:szCs w:val="24"/>
                <w:lang w:eastAsia="en-US"/>
              </w:rPr>
              <w:t>тчет</w:t>
            </w:r>
          </w:p>
        </w:tc>
        <w:tc>
          <w:tcPr>
            <w:tcW w:w="789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 w:rsidR="00E115E8" w:rsidRPr="00E115E8">
              <w:rPr>
                <w:color w:val="000000"/>
                <w:spacing w:val="-2"/>
                <w:sz w:val="24"/>
                <w:szCs w:val="24"/>
              </w:rPr>
              <w:t>епартамент экономического развития Администрации городского округа "Город Архангельск"</w:t>
            </w:r>
          </w:p>
        </w:tc>
      </w:tr>
      <w:tr w:rsidR="00E115E8" w:rsidRPr="00E115E8" w:rsidTr="00DC75CC">
        <w:tc>
          <w:tcPr>
            <w:tcW w:w="146" w:type="pct"/>
          </w:tcPr>
          <w:p w:rsidR="00E115E8" w:rsidRPr="00E115E8" w:rsidRDefault="00E115E8" w:rsidP="00E115E8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E115E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697" w:type="pct"/>
          </w:tcPr>
          <w:p w:rsidR="00E115E8" w:rsidRPr="00E115E8" w:rsidRDefault="00E115E8" w:rsidP="00E115E8">
            <w:pPr>
              <w:widowControl w:val="0"/>
              <w:autoSpaceDE w:val="0"/>
              <w:autoSpaceDN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E115E8">
              <w:rPr>
                <w:color w:val="000000"/>
                <w:sz w:val="24"/>
                <w:szCs w:val="24"/>
              </w:rPr>
              <w:t>Применение механизмов муниципально-частного партнерства, заключение концессионных соглашений в одной или нескольких из следующих сфер: детский отдых и оздоровление; спорт; здравоохранение; социальное обслуживание; дошкольное образование; культура</w:t>
            </w:r>
          </w:p>
        </w:tc>
        <w:tc>
          <w:tcPr>
            <w:tcW w:w="1161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E115E8" w:rsidRPr="00E115E8">
              <w:rPr>
                <w:color w:val="000000"/>
                <w:sz w:val="24"/>
                <w:szCs w:val="24"/>
              </w:rPr>
              <w:t>одействие развитию практики применения механизмов муниципально-частного партнерства, в том числе заключению концессионных соглашений, в социальной сфере</w:t>
            </w:r>
          </w:p>
        </w:tc>
        <w:tc>
          <w:tcPr>
            <w:tcW w:w="358" w:type="pct"/>
          </w:tcPr>
          <w:p w:rsidR="00E115E8" w:rsidRPr="00E115E8" w:rsidRDefault="00D07FC8" w:rsidP="00DC75CC">
            <w:pPr>
              <w:widowControl w:val="0"/>
              <w:spacing w:before="120"/>
              <w:rPr>
                <w:rFonts w:eastAsia="Calibri"/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4"/>
                <w:szCs w:val="24"/>
                <w:lang w:eastAsia="en-US"/>
              </w:rPr>
              <w:t>Е</w:t>
            </w:r>
            <w:r w:rsidR="00E115E8" w:rsidRPr="00E115E8">
              <w:rPr>
                <w:rFonts w:eastAsia="Calibri"/>
                <w:color w:val="000000"/>
                <w:spacing w:val="-8"/>
                <w:sz w:val="24"/>
                <w:szCs w:val="24"/>
                <w:lang w:eastAsia="en-US"/>
              </w:rPr>
              <w:t>жегодно</w:t>
            </w:r>
          </w:p>
        </w:tc>
        <w:tc>
          <w:tcPr>
            <w:tcW w:w="849" w:type="pct"/>
          </w:tcPr>
          <w:p w:rsidR="00E115E8" w:rsidRPr="00E115E8" w:rsidRDefault="00D07FC8" w:rsidP="00DC75CC">
            <w:pPr>
              <w:widowControl w:val="0"/>
              <w:spacing w:before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="00E115E8" w:rsidRPr="00E115E8">
              <w:rPr>
                <w:rFonts w:eastAsia="Calibri"/>
                <w:color w:val="000000"/>
                <w:sz w:val="24"/>
                <w:szCs w:val="24"/>
                <w:lang w:eastAsia="en-US"/>
              </w:rPr>
              <w:t>тчет</w:t>
            </w:r>
          </w:p>
        </w:tc>
        <w:tc>
          <w:tcPr>
            <w:tcW w:w="789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 w:rsidR="00E115E8" w:rsidRPr="00E115E8">
              <w:rPr>
                <w:color w:val="000000"/>
                <w:spacing w:val="-2"/>
                <w:sz w:val="24"/>
                <w:szCs w:val="24"/>
              </w:rPr>
              <w:t>епартамент экономического развития Администрации городского округа "Город Архангельск"</w:t>
            </w:r>
          </w:p>
        </w:tc>
      </w:tr>
      <w:tr w:rsidR="00E115E8" w:rsidRPr="00E115E8" w:rsidTr="00DC75CC">
        <w:tc>
          <w:tcPr>
            <w:tcW w:w="146" w:type="pct"/>
          </w:tcPr>
          <w:p w:rsidR="00E115E8" w:rsidRPr="00E115E8" w:rsidRDefault="00B316BF" w:rsidP="00E115E8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  <w:r w:rsidR="00E115E8" w:rsidRPr="00E115E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97" w:type="pct"/>
          </w:tcPr>
          <w:p w:rsidR="00E115E8" w:rsidRPr="00E115E8" w:rsidRDefault="00585644" w:rsidP="00585644">
            <w:pPr>
              <w:widowControl w:val="0"/>
              <w:autoSpaceDE w:val="0"/>
              <w:autoSpaceDN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</w:t>
            </w:r>
            <w:r w:rsidR="00E115E8" w:rsidRPr="00E115E8">
              <w:rPr>
                <w:color w:val="000000"/>
                <w:sz w:val="24"/>
                <w:szCs w:val="24"/>
              </w:rPr>
              <w:t>ункционировани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="00E115E8" w:rsidRPr="00E115E8">
              <w:rPr>
                <w:color w:val="000000"/>
                <w:sz w:val="24"/>
                <w:szCs w:val="24"/>
              </w:rPr>
              <w:t xml:space="preserve"> и координировани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="00E115E8" w:rsidRPr="00E115E8">
              <w:rPr>
                <w:color w:val="000000"/>
                <w:sz w:val="24"/>
                <w:szCs w:val="24"/>
              </w:rPr>
              <w:t xml:space="preserve"> на официальном информационном интернет-портале городского округа "Город Архангельск" ресурса "Витрина закупок"</w:t>
            </w:r>
          </w:p>
        </w:tc>
        <w:tc>
          <w:tcPr>
            <w:tcW w:w="1161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E115E8" w:rsidRPr="00E115E8">
              <w:rPr>
                <w:color w:val="000000"/>
                <w:sz w:val="24"/>
                <w:szCs w:val="24"/>
              </w:rPr>
              <w:t>птимизация закупочной деятельности заказчиков городского округа "Город Архангельск", развитие конкурентной среды и привлечение большего количества поставщиков (подрядчиков, исполнителей) к закупкам, осуществляемых в соответствии с Федеральными законами № 44-ФЗ и № 223-ФЗ</w:t>
            </w:r>
          </w:p>
        </w:tc>
        <w:tc>
          <w:tcPr>
            <w:tcW w:w="358" w:type="pct"/>
          </w:tcPr>
          <w:p w:rsidR="00E115E8" w:rsidRPr="00E115E8" w:rsidRDefault="00D07FC8" w:rsidP="00DC75CC">
            <w:pPr>
              <w:widowControl w:val="0"/>
              <w:spacing w:before="120"/>
              <w:rPr>
                <w:rFonts w:eastAsia="Calibri"/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4"/>
                <w:szCs w:val="24"/>
                <w:lang w:eastAsia="en-US"/>
              </w:rPr>
              <w:t>Е</w:t>
            </w:r>
            <w:r w:rsidR="00E115E8" w:rsidRPr="00E115E8">
              <w:rPr>
                <w:rFonts w:eastAsia="Calibri"/>
                <w:color w:val="000000"/>
                <w:spacing w:val="-8"/>
                <w:sz w:val="24"/>
                <w:szCs w:val="24"/>
                <w:lang w:eastAsia="en-US"/>
              </w:rPr>
              <w:t>жегодно</w:t>
            </w:r>
          </w:p>
        </w:tc>
        <w:tc>
          <w:tcPr>
            <w:tcW w:w="849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E115E8" w:rsidRPr="00E115E8">
              <w:rPr>
                <w:color w:val="000000"/>
                <w:sz w:val="24"/>
                <w:szCs w:val="24"/>
              </w:rPr>
              <w:t>тчет</w:t>
            </w:r>
          </w:p>
        </w:tc>
        <w:tc>
          <w:tcPr>
            <w:tcW w:w="789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E115E8" w:rsidRPr="00E115E8">
              <w:rPr>
                <w:color w:val="000000"/>
                <w:sz w:val="24"/>
                <w:szCs w:val="24"/>
              </w:rPr>
              <w:t>епартамент экономического развития Администрации городского округа "Город Архангельск"</w:t>
            </w:r>
          </w:p>
        </w:tc>
      </w:tr>
      <w:tr w:rsidR="00E115E8" w:rsidRPr="00E115E8" w:rsidTr="00DC75CC">
        <w:tc>
          <w:tcPr>
            <w:tcW w:w="146" w:type="pct"/>
          </w:tcPr>
          <w:p w:rsidR="00E115E8" w:rsidRPr="00E115E8" w:rsidRDefault="00B316BF" w:rsidP="00E115E8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E115E8" w:rsidRPr="00E115E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97" w:type="pct"/>
          </w:tcPr>
          <w:p w:rsidR="00E115E8" w:rsidRPr="00E115E8" w:rsidRDefault="00585644" w:rsidP="00585644">
            <w:pPr>
              <w:widowControl w:val="0"/>
              <w:autoSpaceDE w:val="0"/>
              <w:autoSpaceDN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</w:t>
            </w:r>
            <w:r w:rsidR="00E115E8" w:rsidRPr="00E115E8">
              <w:rPr>
                <w:color w:val="000000"/>
                <w:sz w:val="24"/>
                <w:szCs w:val="24"/>
              </w:rPr>
              <w:t>ункционировани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="00E115E8" w:rsidRPr="00E115E8">
              <w:rPr>
                <w:color w:val="000000"/>
                <w:sz w:val="24"/>
                <w:szCs w:val="24"/>
              </w:rPr>
              <w:t xml:space="preserve"> "Портала малых закупок Архангельска"</w:t>
            </w:r>
          </w:p>
        </w:tc>
        <w:tc>
          <w:tcPr>
            <w:tcW w:w="1161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E115E8" w:rsidRPr="00E115E8">
              <w:rPr>
                <w:color w:val="000000"/>
                <w:sz w:val="24"/>
                <w:szCs w:val="24"/>
              </w:rPr>
              <w:t>овершенствование, обеспечение гласности и прозрачности, повышение эффективности, экономии средств местного бюджета при осуществлении закупок товаров, работ, услуг для обеспечения муниципальных нужд городского округа "Город Архангельск", осуществляемых в случаях установленных пунктами 4, 5 части 1 статьи 93 Федерального закона  от 5 апреля 2013  № 44-ФЗ</w:t>
            </w:r>
          </w:p>
        </w:tc>
        <w:tc>
          <w:tcPr>
            <w:tcW w:w="358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Е</w:t>
            </w:r>
            <w:r w:rsidR="00E115E8" w:rsidRPr="00E115E8">
              <w:rPr>
                <w:color w:val="000000"/>
                <w:spacing w:val="-8"/>
                <w:sz w:val="24"/>
                <w:szCs w:val="24"/>
              </w:rPr>
              <w:t>жегодно</w:t>
            </w:r>
          </w:p>
        </w:tc>
        <w:tc>
          <w:tcPr>
            <w:tcW w:w="849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E115E8" w:rsidRPr="00E115E8">
              <w:rPr>
                <w:color w:val="000000"/>
                <w:sz w:val="24"/>
                <w:szCs w:val="24"/>
              </w:rPr>
              <w:t>тчет</w:t>
            </w:r>
          </w:p>
        </w:tc>
        <w:tc>
          <w:tcPr>
            <w:tcW w:w="789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E115E8" w:rsidRPr="00E115E8">
              <w:rPr>
                <w:color w:val="000000"/>
                <w:sz w:val="24"/>
                <w:szCs w:val="24"/>
              </w:rPr>
              <w:t>епартамент экономического развития Администрации городского округа "Город  Архангельск"</w:t>
            </w:r>
          </w:p>
        </w:tc>
      </w:tr>
      <w:tr w:rsidR="00E115E8" w:rsidRPr="00E115E8" w:rsidTr="00DC75CC">
        <w:tc>
          <w:tcPr>
            <w:tcW w:w="146" w:type="pct"/>
          </w:tcPr>
          <w:p w:rsidR="00E115E8" w:rsidRPr="00E115E8" w:rsidRDefault="00B316BF" w:rsidP="00E115E8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E115E8" w:rsidRPr="00E115E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97" w:type="pct"/>
          </w:tcPr>
          <w:p w:rsidR="00E115E8" w:rsidRPr="00E115E8" w:rsidRDefault="00E115E8" w:rsidP="00E115E8">
            <w:pPr>
              <w:widowControl w:val="0"/>
              <w:spacing w:before="1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115E8"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>Определение состава имущества, находящегося в </w:t>
            </w:r>
            <w:r w:rsidRPr="00E115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собственности</w:t>
            </w:r>
            <w:r w:rsidRPr="00E115E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городского округа "Город Архангельск"</w:t>
            </w:r>
            <w:r w:rsidRPr="00E115E8">
              <w:rPr>
                <w:rFonts w:eastAsia="Calibri"/>
                <w:color w:val="000000"/>
                <w:spacing w:val="-8"/>
                <w:sz w:val="24"/>
                <w:szCs w:val="24"/>
                <w:lang w:eastAsia="en-US"/>
              </w:rPr>
              <w:t>, не соответствующего требованиям</w:t>
            </w:r>
            <w:r w:rsidRPr="00E115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отнесения к категории имущества, предназначенного </w:t>
            </w:r>
            <w:r w:rsidRPr="00E115E8"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  <w:t>для реализации функций и полномочий органов местного</w:t>
            </w:r>
            <w:r w:rsidRPr="00E115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самоуправления </w:t>
            </w:r>
            <w:r w:rsidRPr="00E115E8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в указанных целях,</w:t>
            </w:r>
            <w:r w:rsidRPr="00E115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 том числе: </w:t>
            </w:r>
            <w:r w:rsidRPr="00E115E8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проведение инвентаризации имущества, находящегося в муниципальной собственности</w:t>
            </w:r>
            <w:r w:rsidRPr="00E115E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;</w:t>
            </w:r>
            <w:r w:rsidRPr="00E115E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E115E8">
              <w:rPr>
                <w:rFonts w:eastAsia="Calibri"/>
                <w:color w:val="000000"/>
                <w:spacing w:val="-10"/>
                <w:sz w:val="24"/>
                <w:szCs w:val="24"/>
                <w:lang w:eastAsia="en-US"/>
              </w:rPr>
              <w:lastRenderedPageBreak/>
              <w:t>определение имущества, не соответствующего требованиям</w:t>
            </w:r>
            <w:r w:rsidRPr="00E115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отнесения к категории имущества, предназначенного для реализации функций и полномочий органов местного самоуправления;</w:t>
            </w:r>
            <w:r w:rsidRPr="00E115E8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включение указанного имущества в прогнозный план приватизации; </w:t>
            </w:r>
            <w:r w:rsidRPr="00E115E8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утверждение плана по перепрофилированию имущества</w:t>
            </w:r>
            <w:r w:rsidRPr="00E115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1" w:type="pct"/>
          </w:tcPr>
          <w:p w:rsidR="00E115E8" w:rsidRPr="00E115E8" w:rsidRDefault="00D07FC8" w:rsidP="00DC75CC">
            <w:pPr>
              <w:widowControl w:val="0"/>
              <w:spacing w:before="120"/>
              <w:textAlignment w:val="baseline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Э</w:t>
            </w:r>
            <w:r w:rsidR="00E115E8" w:rsidRPr="00E115E8">
              <w:rPr>
                <w:color w:val="000000"/>
                <w:sz w:val="24"/>
                <w:szCs w:val="24"/>
                <w:lang w:eastAsia="en-US"/>
              </w:rPr>
              <w:t xml:space="preserve">ффективность использования </w:t>
            </w:r>
            <w:r w:rsidR="00E115E8" w:rsidRPr="00E115E8">
              <w:rPr>
                <w:color w:val="000000"/>
                <w:sz w:val="24"/>
                <w:szCs w:val="24"/>
              </w:rPr>
              <w:t>имущества, находящегося в собственности</w:t>
            </w:r>
            <w:r w:rsidR="00E115E8" w:rsidRPr="00E115E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E115E8" w:rsidRPr="00E115E8">
              <w:rPr>
                <w:color w:val="000000"/>
                <w:sz w:val="24"/>
                <w:szCs w:val="24"/>
              </w:rPr>
              <w:t>городского округа "Город Архангельск"</w:t>
            </w:r>
          </w:p>
        </w:tc>
        <w:tc>
          <w:tcPr>
            <w:tcW w:w="358" w:type="pct"/>
          </w:tcPr>
          <w:p w:rsidR="00E115E8" w:rsidRPr="00E115E8" w:rsidRDefault="00E115E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E115E8">
              <w:rPr>
                <w:color w:val="000000"/>
                <w:sz w:val="24"/>
                <w:szCs w:val="24"/>
                <w:lang w:eastAsia="en-US"/>
              </w:rPr>
              <w:t>1 января 2024 года</w:t>
            </w:r>
          </w:p>
        </w:tc>
        <w:tc>
          <w:tcPr>
            <w:tcW w:w="849" w:type="pct"/>
          </w:tcPr>
          <w:p w:rsidR="00E115E8" w:rsidRPr="00E115E8" w:rsidRDefault="00D07FC8" w:rsidP="00DC75CC">
            <w:pPr>
              <w:widowControl w:val="0"/>
              <w:spacing w:before="120"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П</w:t>
            </w:r>
            <w:r w:rsidR="00E115E8" w:rsidRPr="00E115E8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еречень имущества, нахо</w:t>
            </w:r>
            <w:r w:rsidR="00E115E8" w:rsidRPr="00E115E8">
              <w:rPr>
                <w:rFonts w:eastAsia="Calibri"/>
                <w:color w:val="000000"/>
                <w:sz w:val="24"/>
                <w:szCs w:val="24"/>
                <w:lang w:eastAsia="en-US"/>
              </w:rPr>
              <w:t>д</w:t>
            </w:r>
            <w:r w:rsidR="00E115E8" w:rsidRPr="00E115E8"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  <w:t xml:space="preserve">ящегося в  </w:t>
            </w:r>
            <w:r w:rsidR="00E115E8" w:rsidRPr="00E115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собственности городского округа "Город Архангельск", не соответствующего требованиям отнесения к категории имущества, предназначенного для </w:t>
            </w:r>
            <w:r w:rsidR="00E115E8" w:rsidRPr="00E115E8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реализации функций и полномочий органов местного самоуправления;</w:t>
            </w:r>
            <w:r w:rsidR="00E115E8" w:rsidRPr="00E115E8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Прогнозный план приватизации</w:t>
            </w:r>
          </w:p>
        </w:tc>
        <w:tc>
          <w:tcPr>
            <w:tcW w:w="789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</w:t>
            </w:r>
            <w:r w:rsidR="00E115E8" w:rsidRPr="00E115E8">
              <w:rPr>
                <w:color w:val="000000"/>
                <w:sz w:val="24"/>
                <w:szCs w:val="24"/>
              </w:rPr>
              <w:t>епартамент муниципального имущества Администрации городского округа "Город Архангельск"</w:t>
            </w:r>
          </w:p>
        </w:tc>
      </w:tr>
      <w:tr w:rsidR="00E115E8" w:rsidRPr="00E115E8" w:rsidTr="00DC75CC">
        <w:tc>
          <w:tcPr>
            <w:tcW w:w="146" w:type="pct"/>
          </w:tcPr>
          <w:p w:rsidR="00E115E8" w:rsidRPr="00E115E8" w:rsidRDefault="00E115E8" w:rsidP="00B316BF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115E8">
              <w:rPr>
                <w:color w:val="000000"/>
                <w:sz w:val="24"/>
                <w:szCs w:val="24"/>
              </w:rPr>
              <w:lastRenderedPageBreak/>
              <w:t>1</w:t>
            </w:r>
            <w:r w:rsidR="00B316BF">
              <w:rPr>
                <w:color w:val="000000"/>
                <w:sz w:val="24"/>
                <w:szCs w:val="24"/>
              </w:rPr>
              <w:t>0</w:t>
            </w:r>
            <w:r w:rsidRPr="00E115E8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697" w:type="pct"/>
          </w:tcPr>
          <w:p w:rsidR="00E115E8" w:rsidRPr="00E115E8" w:rsidRDefault="00E115E8" w:rsidP="00E115E8">
            <w:pPr>
              <w:widowControl w:val="0"/>
              <w:autoSpaceDE w:val="0"/>
              <w:autoSpaceDN w:val="0"/>
              <w:spacing w:before="12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115E8">
              <w:rPr>
                <w:color w:val="000000"/>
                <w:sz w:val="24"/>
                <w:szCs w:val="24"/>
                <w:lang w:eastAsia="en-US"/>
              </w:rPr>
              <w:t xml:space="preserve">Проведение приватизации либо перепрофилирования (изменение целевого назначения) имущества, </w:t>
            </w:r>
            <w:r w:rsidRPr="00E115E8">
              <w:rPr>
                <w:color w:val="000000"/>
                <w:sz w:val="24"/>
                <w:szCs w:val="24"/>
              </w:rPr>
              <w:t>находящегося в  собственности</w:t>
            </w:r>
            <w:r w:rsidRPr="00E115E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115E8">
              <w:rPr>
                <w:color w:val="000000"/>
                <w:sz w:val="24"/>
                <w:szCs w:val="24"/>
              </w:rPr>
              <w:t>городского округа "Город Архангельск"</w:t>
            </w:r>
            <w:r w:rsidRPr="00E115E8">
              <w:rPr>
                <w:bCs/>
                <w:color w:val="000000"/>
                <w:sz w:val="24"/>
                <w:szCs w:val="24"/>
              </w:rPr>
              <w:t>,</w:t>
            </w:r>
            <w:r w:rsidRPr="00E115E8">
              <w:rPr>
                <w:color w:val="000000"/>
                <w:sz w:val="24"/>
                <w:szCs w:val="24"/>
                <w:lang w:eastAsia="en-US"/>
              </w:rPr>
              <w:t xml:space="preserve"> не соответствующего требованиям отнесения к категории имущества, предназначенного для реализации функций и полномочий органов местного самоуправления:</w:t>
            </w:r>
            <w:r w:rsidRPr="00E115E8">
              <w:rPr>
                <w:color w:val="000000"/>
                <w:sz w:val="24"/>
                <w:szCs w:val="24"/>
                <w:lang w:eastAsia="en-US"/>
              </w:rPr>
              <w:br/>
              <w:t>организация и проведение торгов по реализации указанного имущества; перепрофилирование (изменение целевого назначения имущества)</w:t>
            </w:r>
          </w:p>
        </w:tc>
        <w:tc>
          <w:tcPr>
            <w:tcW w:w="1161" w:type="pct"/>
          </w:tcPr>
          <w:p w:rsidR="00E115E8" w:rsidRPr="00E115E8" w:rsidRDefault="00D07FC8" w:rsidP="00DC75CC">
            <w:pPr>
              <w:widowControl w:val="0"/>
              <w:spacing w:before="120"/>
              <w:textAlignment w:val="baseline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Э</w:t>
            </w:r>
            <w:r w:rsidR="00E115E8" w:rsidRPr="00E115E8">
              <w:rPr>
                <w:color w:val="000000"/>
                <w:sz w:val="24"/>
                <w:szCs w:val="24"/>
                <w:lang w:eastAsia="en-US"/>
              </w:rPr>
              <w:t xml:space="preserve">ффективность использования </w:t>
            </w:r>
            <w:r w:rsidR="00E115E8" w:rsidRPr="00E115E8">
              <w:rPr>
                <w:color w:val="000000"/>
                <w:sz w:val="24"/>
                <w:szCs w:val="24"/>
              </w:rPr>
              <w:t>имущества, находящегося в  собственности</w:t>
            </w:r>
            <w:r w:rsidR="00E115E8" w:rsidRPr="00E115E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E115E8" w:rsidRPr="00E115E8">
              <w:rPr>
                <w:color w:val="000000"/>
                <w:sz w:val="24"/>
                <w:szCs w:val="24"/>
              </w:rPr>
              <w:t>городского округа "Город Архангельск"</w:t>
            </w:r>
          </w:p>
        </w:tc>
        <w:tc>
          <w:tcPr>
            <w:tcW w:w="358" w:type="pct"/>
          </w:tcPr>
          <w:p w:rsidR="00E115E8" w:rsidRPr="00E115E8" w:rsidRDefault="00E115E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E115E8">
              <w:rPr>
                <w:color w:val="000000"/>
                <w:sz w:val="24"/>
                <w:szCs w:val="24"/>
                <w:lang w:eastAsia="en-US"/>
              </w:rPr>
              <w:t>31 декабря 2025 года</w:t>
            </w:r>
          </w:p>
        </w:tc>
        <w:tc>
          <w:tcPr>
            <w:tcW w:w="849" w:type="pct"/>
          </w:tcPr>
          <w:p w:rsidR="00E115E8" w:rsidRPr="00E115E8" w:rsidRDefault="00D07FC8" w:rsidP="00DC75CC">
            <w:pPr>
              <w:widowControl w:val="0"/>
              <w:spacing w:before="100" w:beforeAutospacing="1" w:after="100" w:afterAutospacing="1"/>
              <w:textAlignment w:val="baseline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О</w:t>
            </w:r>
            <w:r w:rsidR="00E115E8" w:rsidRPr="00E115E8">
              <w:rPr>
                <w:color w:val="000000"/>
                <w:spacing w:val="-8"/>
                <w:sz w:val="24"/>
                <w:szCs w:val="24"/>
              </w:rPr>
              <w:t>тчет о выполнении Прогнозного плана приватизации муниципального имущества городского округа "Город Архангельск" за прошедший год</w:t>
            </w:r>
            <w:r w:rsidR="00E115E8" w:rsidRPr="00E115E8">
              <w:rPr>
                <w:color w:val="000000"/>
                <w:sz w:val="24"/>
                <w:szCs w:val="24"/>
              </w:rPr>
              <w:t xml:space="preserve"> </w:t>
            </w:r>
            <w:r w:rsidR="00E115E8" w:rsidRPr="00E115E8">
              <w:rPr>
                <w:color w:val="000000"/>
                <w:spacing w:val="-6"/>
                <w:sz w:val="24"/>
                <w:szCs w:val="24"/>
              </w:rPr>
              <w:t>в соответствии с Правилами</w:t>
            </w:r>
            <w:r w:rsidR="00E115E8" w:rsidRPr="00E115E8">
              <w:rPr>
                <w:color w:val="000000"/>
                <w:sz w:val="24"/>
                <w:szCs w:val="24"/>
              </w:rPr>
              <w:t xml:space="preserve"> разработки прогнозных планов (программ) приватизации муниципального </w:t>
            </w:r>
            <w:r w:rsidR="00E115E8" w:rsidRPr="00E115E8">
              <w:rPr>
                <w:color w:val="000000"/>
                <w:spacing w:val="-8"/>
                <w:sz w:val="24"/>
                <w:szCs w:val="24"/>
              </w:rPr>
              <w:t>имущества, утвержденными</w:t>
            </w:r>
            <w:r w:rsidR="00E115E8" w:rsidRPr="00E115E8">
              <w:rPr>
                <w:color w:val="000000"/>
                <w:sz w:val="24"/>
                <w:szCs w:val="24"/>
              </w:rPr>
              <w:t xml:space="preserve"> Постановлением Прави</w:t>
            </w:r>
            <w:r w:rsidR="00E115E8" w:rsidRPr="00E115E8">
              <w:rPr>
                <w:color w:val="000000"/>
                <w:sz w:val="24"/>
                <w:szCs w:val="24"/>
              </w:rPr>
              <w:softHyphen/>
              <w:t xml:space="preserve">тельства РФ </w:t>
            </w:r>
            <w:r w:rsidR="00E115E8" w:rsidRPr="00E115E8">
              <w:rPr>
                <w:color w:val="000000"/>
                <w:sz w:val="24"/>
                <w:szCs w:val="24"/>
              </w:rPr>
              <w:br/>
              <w:t xml:space="preserve">от 26 декабря 2005 года </w:t>
            </w:r>
            <w:r w:rsidR="00E115E8" w:rsidRPr="00E115E8">
              <w:rPr>
                <w:color w:val="000000"/>
                <w:sz w:val="24"/>
                <w:szCs w:val="24"/>
              </w:rPr>
              <w:br/>
              <w:t>№ 806, отчет о перепрофилировании (изменении целевого назначения) имущества</w:t>
            </w:r>
          </w:p>
        </w:tc>
        <w:tc>
          <w:tcPr>
            <w:tcW w:w="789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E115E8" w:rsidRPr="00E115E8">
              <w:rPr>
                <w:color w:val="000000"/>
                <w:sz w:val="24"/>
                <w:szCs w:val="24"/>
              </w:rPr>
              <w:t>епартамент муниципального имущества Администрации городского округа "Город Архангельск"</w:t>
            </w:r>
          </w:p>
        </w:tc>
      </w:tr>
      <w:tr w:rsidR="00E115E8" w:rsidRPr="00E115E8" w:rsidTr="00DC75CC">
        <w:tc>
          <w:tcPr>
            <w:tcW w:w="146" w:type="pct"/>
          </w:tcPr>
          <w:p w:rsidR="00E115E8" w:rsidRPr="00E115E8" w:rsidRDefault="00E115E8" w:rsidP="00B316BF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E115E8">
              <w:rPr>
                <w:color w:val="000000"/>
                <w:sz w:val="24"/>
                <w:szCs w:val="24"/>
              </w:rPr>
              <w:t>1</w:t>
            </w:r>
            <w:r w:rsidR="00B316BF">
              <w:rPr>
                <w:color w:val="000000"/>
                <w:sz w:val="24"/>
                <w:szCs w:val="24"/>
              </w:rPr>
              <w:t>1</w:t>
            </w:r>
            <w:r w:rsidRPr="00E115E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97" w:type="pct"/>
          </w:tcPr>
          <w:p w:rsidR="00E115E8" w:rsidRPr="00E115E8" w:rsidRDefault="00E115E8" w:rsidP="00E115E8">
            <w:pPr>
              <w:widowControl w:val="0"/>
              <w:spacing w:before="120"/>
              <w:jc w:val="both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E115E8">
              <w:rPr>
                <w:color w:val="000000"/>
                <w:sz w:val="24"/>
                <w:szCs w:val="24"/>
                <w:lang w:eastAsia="en-US"/>
              </w:rPr>
              <w:t xml:space="preserve">Увеличение количества нестационарных торговых объектов в утвержденной схеме размещения нестационарных торговых объектов на территории городского округа "Город Архангельск" и опубликование вносимых в нее изменений на </w:t>
            </w:r>
            <w:r w:rsidRPr="00E115E8">
              <w:rPr>
                <w:color w:val="000000"/>
                <w:sz w:val="24"/>
                <w:szCs w:val="24"/>
                <w:lang w:eastAsia="en-US"/>
              </w:rPr>
              <w:lastRenderedPageBreak/>
              <w:t>официальном информационном интернет-портале городского округа "Город Архангельск"</w:t>
            </w:r>
          </w:p>
        </w:tc>
        <w:tc>
          <w:tcPr>
            <w:tcW w:w="1161" w:type="pct"/>
          </w:tcPr>
          <w:p w:rsidR="00E115E8" w:rsidRPr="00E115E8" w:rsidRDefault="00D07FC8" w:rsidP="00DC75CC">
            <w:pPr>
              <w:widowControl w:val="0"/>
              <w:spacing w:before="120"/>
              <w:textAlignment w:val="baseline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У</w:t>
            </w:r>
            <w:r w:rsidR="00E115E8" w:rsidRPr="00E115E8">
              <w:rPr>
                <w:color w:val="000000"/>
                <w:sz w:val="24"/>
                <w:szCs w:val="24"/>
                <w:lang w:eastAsia="en-US"/>
              </w:rPr>
              <w:t xml:space="preserve">порядочение размещения нестационарных торговых объектов на территории городского округа "Город Архангельск", увеличение </w:t>
            </w:r>
            <w:r w:rsidR="00E115E8" w:rsidRPr="00E115E8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количества нестационарных торговых объектов не менее чем </w:t>
            </w:r>
            <w:r w:rsidR="00E115E8" w:rsidRPr="00E115E8">
              <w:rPr>
                <w:color w:val="000000"/>
                <w:spacing w:val="-6"/>
                <w:sz w:val="24"/>
                <w:szCs w:val="24"/>
                <w:lang w:eastAsia="en-US"/>
              </w:rPr>
              <w:t>на 3 процента к 2025 году</w:t>
            </w:r>
            <w:r w:rsidR="00E115E8" w:rsidRPr="00E115E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115E8" w:rsidRPr="00E115E8">
              <w:rPr>
                <w:color w:val="000000"/>
                <w:spacing w:val="-4"/>
                <w:sz w:val="24"/>
                <w:szCs w:val="24"/>
                <w:lang w:eastAsia="en-US"/>
              </w:rPr>
              <w:t>по отношению к 2020 году</w:t>
            </w:r>
          </w:p>
        </w:tc>
        <w:tc>
          <w:tcPr>
            <w:tcW w:w="358" w:type="pct"/>
          </w:tcPr>
          <w:p w:rsidR="00E115E8" w:rsidRPr="00E115E8" w:rsidRDefault="00E115E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E115E8">
              <w:rPr>
                <w:color w:val="000000"/>
                <w:sz w:val="24"/>
                <w:szCs w:val="24"/>
                <w:lang w:eastAsia="en-US"/>
              </w:rPr>
              <w:lastRenderedPageBreak/>
              <w:t>31 декабря 2024 года</w:t>
            </w:r>
          </w:p>
        </w:tc>
        <w:tc>
          <w:tcPr>
            <w:tcW w:w="849" w:type="pct"/>
          </w:tcPr>
          <w:p w:rsidR="00E115E8" w:rsidRPr="00E115E8" w:rsidRDefault="00D07FC8" w:rsidP="00DC75CC">
            <w:pPr>
              <w:widowControl w:val="0"/>
              <w:spacing w:before="120"/>
              <w:textAlignment w:val="baseline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 w:rsidR="00E115E8" w:rsidRPr="00E115E8">
              <w:rPr>
                <w:color w:val="000000"/>
                <w:sz w:val="24"/>
                <w:szCs w:val="24"/>
                <w:lang w:eastAsia="en-US"/>
              </w:rPr>
              <w:t>тчет</w:t>
            </w:r>
          </w:p>
        </w:tc>
        <w:tc>
          <w:tcPr>
            <w:tcW w:w="789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E115E8" w:rsidRPr="00E115E8">
              <w:rPr>
                <w:color w:val="000000"/>
                <w:sz w:val="24"/>
                <w:szCs w:val="24"/>
              </w:rPr>
              <w:t xml:space="preserve">епартамент экономического развития Администрации городского округа </w:t>
            </w:r>
            <w:r w:rsidR="00E115E8" w:rsidRPr="00E115E8">
              <w:rPr>
                <w:color w:val="000000"/>
                <w:sz w:val="24"/>
                <w:szCs w:val="24"/>
              </w:rPr>
              <w:lastRenderedPageBreak/>
              <w:t>"Город Архангельск"</w:t>
            </w:r>
          </w:p>
        </w:tc>
      </w:tr>
      <w:tr w:rsidR="00E115E8" w:rsidRPr="00E115E8" w:rsidTr="00DC75CC">
        <w:tc>
          <w:tcPr>
            <w:tcW w:w="146" w:type="pct"/>
          </w:tcPr>
          <w:p w:rsidR="00E115E8" w:rsidRPr="00E115E8" w:rsidRDefault="00E115E8" w:rsidP="00D07FC8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115E8">
              <w:rPr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  <w:r w:rsidR="00D07FC8"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E115E8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7" w:type="pct"/>
          </w:tcPr>
          <w:p w:rsidR="00E115E8" w:rsidRPr="00E115E8" w:rsidRDefault="00E115E8" w:rsidP="00E115E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115E8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Подготовка информации с целью принятия органом государственной власти субъекта Российской Федерации в Архангельской области нормативного правового акта, предусматривающего создание и размещение на </w:t>
            </w:r>
            <w:r w:rsidRPr="00E115E8">
              <w:rPr>
                <w:rFonts w:eastAsia="Calibri"/>
                <w:color w:val="000000"/>
                <w:sz w:val="24"/>
                <w:szCs w:val="24"/>
              </w:rPr>
              <w:t>Архангельском региональном портале государственных и муниципальных услуг (функций)</w:t>
            </w:r>
            <w:r w:rsidRPr="00E115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реестров хозяйствующих субъектов, имеющих право на оказание услуг по организации похорон, включая стоимость оказываемых ими ритуальных услуг </w:t>
            </w:r>
          </w:p>
        </w:tc>
        <w:tc>
          <w:tcPr>
            <w:tcW w:w="1161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r w:rsidR="00E115E8" w:rsidRPr="00E115E8">
              <w:rPr>
                <w:color w:val="000000"/>
                <w:sz w:val="24"/>
                <w:szCs w:val="24"/>
                <w:lang w:eastAsia="en-US"/>
              </w:rPr>
              <w:t>розрачность информации о стоимости ритуальных услуг</w:t>
            </w:r>
          </w:p>
        </w:tc>
        <w:tc>
          <w:tcPr>
            <w:tcW w:w="358" w:type="pct"/>
          </w:tcPr>
          <w:p w:rsidR="00E115E8" w:rsidRPr="00E115E8" w:rsidRDefault="00E115E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  <w:lang w:eastAsia="en-US"/>
              </w:rPr>
            </w:pPr>
            <w:r w:rsidRPr="00E115E8">
              <w:rPr>
                <w:color w:val="000000"/>
                <w:sz w:val="24"/>
                <w:szCs w:val="24"/>
                <w:lang w:eastAsia="en-US"/>
              </w:rPr>
              <w:t>1 сентября 2023 года</w:t>
            </w:r>
          </w:p>
        </w:tc>
        <w:tc>
          <w:tcPr>
            <w:tcW w:w="849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 w:rsidR="00E115E8" w:rsidRPr="00E115E8">
              <w:rPr>
                <w:color w:val="000000"/>
                <w:sz w:val="24"/>
                <w:szCs w:val="24"/>
                <w:lang w:eastAsia="en-US"/>
              </w:rPr>
              <w:t>тчет в департамент экономического развития Администрации городского округа "Город Архангельск"</w:t>
            </w:r>
          </w:p>
        </w:tc>
        <w:tc>
          <w:tcPr>
            <w:tcW w:w="789" w:type="pct"/>
          </w:tcPr>
          <w:p w:rsidR="00E115E8" w:rsidRPr="00E115E8" w:rsidRDefault="00E115E8" w:rsidP="00DC75C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</w:p>
          <w:p w:rsidR="00E115E8" w:rsidRPr="00E115E8" w:rsidRDefault="00D07FC8" w:rsidP="00DC75C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</w:t>
            </w:r>
            <w:r w:rsidR="00E115E8" w:rsidRPr="00E115E8">
              <w:rPr>
                <w:color w:val="000000"/>
                <w:sz w:val="24"/>
                <w:szCs w:val="24"/>
                <w:lang w:eastAsia="en-US"/>
              </w:rPr>
              <w:t xml:space="preserve">епартамент </w:t>
            </w:r>
          </w:p>
          <w:p w:rsidR="00E115E8" w:rsidRPr="00E115E8" w:rsidRDefault="00E115E8" w:rsidP="00DC75C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E115E8">
              <w:rPr>
                <w:color w:val="000000"/>
                <w:sz w:val="24"/>
                <w:szCs w:val="24"/>
                <w:lang w:eastAsia="en-US"/>
              </w:rPr>
              <w:t>городского хозяйства Администрации городского округа "Город Архангельск"</w:t>
            </w:r>
          </w:p>
        </w:tc>
      </w:tr>
      <w:tr w:rsidR="00E115E8" w:rsidRPr="00E115E8" w:rsidTr="00DC75CC">
        <w:tc>
          <w:tcPr>
            <w:tcW w:w="146" w:type="pct"/>
          </w:tcPr>
          <w:p w:rsidR="00E115E8" w:rsidRPr="00E115E8" w:rsidRDefault="00E115E8" w:rsidP="00D07FC8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115E8"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D07FC8">
              <w:rPr>
                <w:color w:val="000000"/>
                <w:sz w:val="24"/>
                <w:szCs w:val="24"/>
                <w:lang w:eastAsia="en-US"/>
              </w:rPr>
              <w:t>3</w:t>
            </w:r>
            <w:r w:rsidRPr="00E115E8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7" w:type="pct"/>
          </w:tcPr>
          <w:p w:rsidR="00E115E8" w:rsidRPr="00E115E8" w:rsidRDefault="00585644" w:rsidP="00585644">
            <w:pPr>
              <w:widowControl w:val="0"/>
              <w:spacing w:before="120"/>
              <w:jc w:val="both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 w:rsidR="00E115E8" w:rsidRPr="00E115E8">
              <w:rPr>
                <w:color w:val="000000"/>
                <w:sz w:val="24"/>
                <w:szCs w:val="24"/>
                <w:lang w:eastAsia="en-US"/>
              </w:rPr>
              <w:t>казани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 w:rsidR="00E115E8" w:rsidRPr="00E115E8">
              <w:rPr>
                <w:color w:val="000000"/>
                <w:sz w:val="24"/>
                <w:szCs w:val="24"/>
                <w:lang w:eastAsia="en-US"/>
              </w:rPr>
              <w:t xml:space="preserve"> услуг по организации похорон по принципу "одного окна" на основе конкуренции с предоставлением лицам, ответственным за 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1161" w:type="pct"/>
          </w:tcPr>
          <w:p w:rsidR="00E115E8" w:rsidRPr="00E115E8" w:rsidRDefault="00D07FC8" w:rsidP="00DC75CC">
            <w:pPr>
              <w:widowControl w:val="0"/>
              <w:spacing w:before="120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r w:rsidR="00E115E8" w:rsidRPr="00E115E8">
              <w:rPr>
                <w:color w:val="000000"/>
                <w:sz w:val="24"/>
                <w:szCs w:val="24"/>
                <w:lang w:eastAsia="en-US"/>
              </w:rPr>
              <w:t xml:space="preserve">розрачность информации </w:t>
            </w:r>
            <w:r w:rsidR="00E115E8" w:rsidRPr="00E115E8">
              <w:rPr>
                <w:color w:val="000000"/>
                <w:sz w:val="24"/>
                <w:szCs w:val="24"/>
                <w:lang w:eastAsia="en-US"/>
              </w:rPr>
              <w:br/>
              <w:t>о стоимости ритуальных услуг</w:t>
            </w:r>
          </w:p>
        </w:tc>
        <w:tc>
          <w:tcPr>
            <w:tcW w:w="358" w:type="pct"/>
          </w:tcPr>
          <w:p w:rsidR="00E115E8" w:rsidRPr="00E115E8" w:rsidRDefault="00E115E8" w:rsidP="00DC75CC">
            <w:pPr>
              <w:widowControl w:val="0"/>
              <w:spacing w:before="120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E115E8">
              <w:rPr>
                <w:color w:val="000000"/>
                <w:sz w:val="24"/>
                <w:szCs w:val="24"/>
                <w:lang w:eastAsia="en-US"/>
              </w:rPr>
              <w:t>31 декабря 2025 года</w:t>
            </w:r>
          </w:p>
        </w:tc>
        <w:tc>
          <w:tcPr>
            <w:tcW w:w="849" w:type="pct"/>
          </w:tcPr>
          <w:p w:rsidR="00E115E8" w:rsidRPr="00E115E8" w:rsidRDefault="00D07FC8" w:rsidP="00DC75CC">
            <w:pPr>
              <w:widowControl w:val="0"/>
              <w:spacing w:before="120"/>
              <w:textAlignment w:val="baseline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 w:rsidR="00E115E8" w:rsidRPr="00E115E8">
              <w:rPr>
                <w:color w:val="000000"/>
                <w:sz w:val="24"/>
                <w:szCs w:val="24"/>
                <w:lang w:eastAsia="en-US"/>
              </w:rPr>
              <w:t>тчет в департамент экономического развития Администрации городского округа "Город Архангельск"</w:t>
            </w:r>
          </w:p>
        </w:tc>
        <w:tc>
          <w:tcPr>
            <w:tcW w:w="789" w:type="pct"/>
          </w:tcPr>
          <w:p w:rsidR="00E115E8" w:rsidRPr="00E115E8" w:rsidRDefault="00D07FC8" w:rsidP="00DC75C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E115E8" w:rsidRPr="00E115E8">
              <w:rPr>
                <w:color w:val="000000"/>
                <w:sz w:val="24"/>
                <w:szCs w:val="24"/>
              </w:rPr>
              <w:t>епартамент</w:t>
            </w:r>
          </w:p>
          <w:p w:rsidR="00E115E8" w:rsidRPr="00E115E8" w:rsidRDefault="00E115E8" w:rsidP="00DC75C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E115E8">
              <w:rPr>
                <w:color w:val="000000"/>
                <w:sz w:val="24"/>
                <w:szCs w:val="24"/>
              </w:rPr>
              <w:t>городского хозяйства Администрации городского округа "Город Архангельск"</w:t>
            </w:r>
          </w:p>
        </w:tc>
      </w:tr>
    </w:tbl>
    <w:p w:rsidR="00E115E8" w:rsidRDefault="00E115E8" w:rsidP="00E115E8">
      <w:pPr>
        <w:tabs>
          <w:tab w:val="left" w:pos="3544"/>
        </w:tabs>
        <w:ind w:left="9498"/>
        <w:jc w:val="center"/>
        <w:rPr>
          <w:rFonts w:eastAsia="Calibri"/>
          <w:color w:val="000000"/>
          <w:szCs w:val="28"/>
          <w:lang w:eastAsia="en-US"/>
        </w:rPr>
      </w:pPr>
    </w:p>
    <w:p w:rsidR="000C35AA" w:rsidRDefault="000C35AA" w:rsidP="000C35AA">
      <w:pPr>
        <w:tabs>
          <w:tab w:val="left" w:pos="3544"/>
        </w:tabs>
        <w:ind w:left="9498"/>
        <w:jc w:val="center"/>
        <w:rPr>
          <w:rFonts w:eastAsia="Calibri"/>
          <w:color w:val="000000"/>
          <w:szCs w:val="28"/>
          <w:lang w:eastAsia="en-US"/>
        </w:rPr>
      </w:pPr>
    </w:p>
    <w:p w:rsidR="000C35AA" w:rsidRDefault="00DC75CC" w:rsidP="00DC75CC">
      <w:pPr>
        <w:tabs>
          <w:tab w:val="left" w:pos="0"/>
          <w:tab w:val="left" w:pos="3544"/>
        </w:tabs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__________</w:t>
      </w:r>
    </w:p>
    <w:p w:rsidR="000C35AA" w:rsidRDefault="000C35AA" w:rsidP="000C35AA">
      <w:pPr>
        <w:tabs>
          <w:tab w:val="left" w:pos="3544"/>
        </w:tabs>
        <w:ind w:left="9498"/>
        <w:jc w:val="center"/>
        <w:rPr>
          <w:rFonts w:eastAsia="Calibri"/>
          <w:color w:val="000000"/>
          <w:szCs w:val="28"/>
          <w:lang w:eastAsia="en-US"/>
        </w:rPr>
      </w:pPr>
    </w:p>
    <w:p w:rsidR="000C35AA" w:rsidRDefault="000C35AA" w:rsidP="000C35AA">
      <w:pPr>
        <w:tabs>
          <w:tab w:val="left" w:pos="3544"/>
        </w:tabs>
        <w:ind w:left="9498"/>
        <w:jc w:val="center"/>
        <w:rPr>
          <w:rFonts w:eastAsia="Calibri"/>
          <w:color w:val="000000"/>
          <w:szCs w:val="28"/>
          <w:lang w:eastAsia="en-US"/>
        </w:rPr>
      </w:pPr>
    </w:p>
    <w:p w:rsidR="000C35AA" w:rsidRDefault="000C35AA" w:rsidP="000C35AA">
      <w:pPr>
        <w:tabs>
          <w:tab w:val="left" w:pos="3544"/>
        </w:tabs>
        <w:ind w:left="9498"/>
        <w:jc w:val="center"/>
        <w:rPr>
          <w:rFonts w:eastAsia="Calibri"/>
          <w:color w:val="000000"/>
          <w:szCs w:val="28"/>
          <w:lang w:eastAsia="en-US"/>
        </w:rPr>
      </w:pPr>
    </w:p>
    <w:p w:rsidR="004015FA" w:rsidRDefault="004015FA" w:rsidP="000C35AA">
      <w:pPr>
        <w:tabs>
          <w:tab w:val="left" w:pos="3544"/>
        </w:tabs>
        <w:ind w:left="9498"/>
        <w:jc w:val="center"/>
        <w:rPr>
          <w:rFonts w:eastAsia="Calibri"/>
          <w:color w:val="000000"/>
          <w:szCs w:val="28"/>
          <w:lang w:eastAsia="en-US"/>
        </w:rPr>
      </w:pPr>
    </w:p>
    <w:p w:rsidR="004015FA" w:rsidRDefault="004015FA" w:rsidP="000C35AA">
      <w:pPr>
        <w:tabs>
          <w:tab w:val="left" w:pos="3544"/>
        </w:tabs>
        <w:ind w:left="9498"/>
        <w:jc w:val="center"/>
        <w:rPr>
          <w:rFonts w:eastAsia="Calibri"/>
          <w:color w:val="000000"/>
          <w:szCs w:val="28"/>
          <w:lang w:eastAsia="en-US"/>
        </w:rPr>
      </w:pPr>
    </w:p>
    <w:p w:rsidR="000C35AA" w:rsidRDefault="000C35AA" w:rsidP="000C35AA">
      <w:pPr>
        <w:tabs>
          <w:tab w:val="left" w:pos="3544"/>
        </w:tabs>
        <w:ind w:left="9498"/>
        <w:jc w:val="center"/>
        <w:rPr>
          <w:rFonts w:eastAsia="Calibri"/>
          <w:color w:val="000000"/>
          <w:szCs w:val="28"/>
          <w:lang w:eastAsia="en-US"/>
        </w:rPr>
      </w:pPr>
    </w:p>
    <w:sectPr w:rsidR="000C35AA" w:rsidSect="00DC75CC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9F" w:rsidRDefault="00EC049F" w:rsidP="0080678E">
      <w:r>
        <w:separator/>
      </w:r>
    </w:p>
  </w:endnote>
  <w:endnote w:type="continuationSeparator" w:id="0">
    <w:p w:rsidR="00EC049F" w:rsidRDefault="00EC049F" w:rsidP="0080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9F" w:rsidRDefault="00EC049F" w:rsidP="0080678E">
      <w:r>
        <w:separator/>
      </w:r>
    </w:p>
  </w:footnote>
  <w:footnote w:type="continuationSeparator" w:id="0">
    <w:p w:rsidR="00EC049F" w:rsidRDefault="00EC049F" w:rsidP="00806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08013"/>
      <w:docPartObj>
        <w:docPartGallery w:val="Page Numbers (Top of Page)"/>
        <w:docPartUnique/>
      </w:docPartObj>
    </w:sdtPr>
    <w:sdtEndPr/>
    <w:sdtContent>
      <w:p w:rsidR="00B14108" w:rsidRDefault="00D942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422">
          <w:rPr>
            <w:noProof/>
          </w:rPr>
          <w:t>4</w:t>
        </w:r>
        <w:r>
          <w:fldChar w:fldCharType="end"/>
        </w:r>
      </w:p>
      <w:p w:rsidR="00B14108" w:rsidRDefault="00EC049F">
        <w:pPr>
          <w:pStyle w:val="a6"/>
          <w:jc w:val="center"/>
        </w:pPr>
      </w:p>
    </w:sdtContent>
  </w:sdt>
  <w:tbl>
    <w:tblPr>
      <w:tblW w:w="15874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40" w:type="dxa"/>
        <w:right w:w="40" w:type="dxa"/>
      </w:tblCellMar>
      <w:tblLook w:val="00A0" w:firstRow="1" w:lastRow="0" w:firstColumn="1" w:lastColumn="0" w:noHBand="0" w:noVBand="0"/>
    </w:tblPr>
    <w:tblGrid>
      <w:gridCol w:w="463"/>
      <w:gridCol w:w="5388"/>
      <w:gridCol w:w="3686"/>
      <w:gridCol w:w="1137"/>
      <w:gridCol w:w="2695"/>
      <w:gridCol w:w="2505"/>
    </w:tblGrid>
    <w:tr w:rsidR="00B14108" w:rsidRPr="00E115E8" w:rsidTr="00CB1EE2">
      <w:tc>
        <w:tcPr>
          <w:tcW w:w="146" w:type="pct"/>
        </w:tcPr>
        <w:p w:rsidR="00B14108" w:rsidRPr="00E115E8" w:rsidRDefault="00B14108" w:rsidP="00CB1EE2">
          <w:pPr>
            <w:widowControl w:val="0"/>
            <w:autoSpaceDE w:val="0"/>
            <w:autoSpaceDN w:val="0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1</w:t>
          </w:r>
        </w:p>
      </w:tc>
      <w:tc>
        <w:tcPr>
          <w:tcW w:w="1697" w:type="pct"/>
        </w:tcPr>
        <w:p w:rsidR="00B14108" w:rsidRPr="00E115E8" w:rsidRDefault="00B14108" w:rsidP="00CB1EE2">
          <w:pPr>
            <w:widowControl w:val="0"/>
            <w:autoSpaceDE w:val="0"/>
            <w:autoSpaceDN w:val="0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2</w:t>
          </w:r>
        </w:p>
      </w:tc>
      <w:tc>
        <w:tcPr>
          <w:tcW w:w="1161" w:type="pct"/>
        </w:tcPr>
        <w:p w:rsidR="00B14108" w:rsidRPr="00E115E8" w:rsidRDefault="00B14108" w:rsidP="00CB1EE2">
          <w:pPr>
            <w:widowControl w:val="0"/>
            <w:autoSpaceDE w:val="0"/>
            <w:autoSpaceDN w:val="0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3</w:t>
          </w:r>
        </w:p>
      </w:tc>
      <w:tc>
        <w:tcPr>
          <w:tcW w:w="358" w:type="pct"/>
        </w:tcPr>
        <w:p w:rsidR="00B14108" w:rsidRPr="00E115E8" w:rsidRDefault="00B14108" w:rsidP="00CB1EE2">
          <w:pPr>
            <w:widowControl w:val="0"/>
            <w:autoSpaceDE w:val="0"/>
            <w:autoSpaceDN w:val="0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4</w:t>
          </w:r>
        </w:p>
      </w:tc>
      <w:tc>
        <w:tcPr>
          <w:tcW w:w="849" w:type="pct"/>
        </w:tcPr>
        <w:p w:rsidR="00B14108" w:rsidRPr="00E115E8" w:rsidRDefault="00B14108" w:rsidP="00CB1EE2">
          <w:pPr>
            <w:widowControl w:val="0"/>
            <w:autoSpaceDE w:val="0"/>
            <w:autoSpaceDN w:val="0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5</w:t>
          </w:r>
        </w:p>
      </w:tc>
      <w:tc>
        <w:tcPr>
          <w:tcW w:w="789" w:type="pct"/>
        </w:tcPr>
        <w:p w:rsidR="00B14108" w:rsidRPr="00E115E8" w:rsidRDefault="00B14108" w:rsidP="00CB1EE2">
          <w:pPr>
            <w:widowControl w:val="0"/>
            <w:autoSpaceDE w:val="0"/>
            <w:autoSpaceDN w:val="0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6</w:t>
          </w:r>
        </w:p>
      </w:tc>
    </w:tr>
  </w:tbl>
  <w:p w:rsidR="00D9425D" w:rsidRPr="00A058DA" w:rsidRDefault="00D9425D" w:rsidP="00A058DA">
    <w:pPr>
      <w:pStyle w:val="a6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0D83"/>
    <w:multiLevelType w:val="hybridMultilevel"/>
    <w:tmpl w:val="6F906B4A"/>
    <w:lvl w:ilvl="0" w:tplc="FAC03A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E356EC"/>
    <w:multiLevelType w:val="hybridMultilevel"/>
    <w:tmpl w:val="76B20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322968"/>
    <w:multiLevelType w:val="hybridMultilevel"/>
    <w:tmpl w:val="A868321A"/>
    <w:lvl w:ilvl="0" w:tplc="C33C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6E"/>
    <w:rsid w:val="0005692B"/>
    <w:rsid w:val="00061037"/>
    <w:rsid w:val="000704AD"/>
    <w:rsid w:val="00073DFB"/>
    <w:rsid w:val="000C35AA"/>
    <w:rsid w:val="000C4DA7"/>
    <w:rsid w:val="001071B5"/>
    <w:rsid w:val="00156AE2"/>
    <w:rsid w:val="001810B0"/>
    <w:rsid w:val="001843BA"/>
    <w:rsid w:val="00186D7B"/>
    <w:rsid w:val="001A48E5"/>
    <w:rsid w:val="001D2968"/>
    <w:rsid w:val="00235FFF"/>
    <w:rsid w:val="00256619"/>
    <w:rsid w:val="00291123"/>
    <w:rsid w:val="002B7A54"/>
    <w:rsid w:val="002D5AF4"/>
    <w:rsid w:val="002D74E0"/>
    <w:rsid w:val="002E1DE5"/>
    <w:rsid w:val="002E3488"/>
    <w:rsid w:val="00333816"/>
    <w:rsid w:val="003A3805"/>
    <w:rsid w:val="003A55BA"/>
    <w:rsid w:val="003B1A27"/>
    <w:rsid w:val="003B5A41"/>
    <w:rsid w:val="003E01F4"/>
    <w:rsid w:val="003E324F"/>
    <w:rsid w:val="003F1858"/>
    <w:rsid w:val="00400D84"/>
    <w:rsid w:val="004015FA"/>
    <w:rsid w:val="0041310A"/>
    <w:rsid w:val="00477E8D"/>
    <w:rsid w:val="004D5562"/>
    <w:rsid w:val="004E46FE"/>
    <w:rsid w:val="00555C61"/>
    <w:rsid w:val="00567FEF"/>
    <w:rsid w:val="00572141"/>
    <w:rsid w:val="00585644"/>
    <w:rsid w:val="00590ABA"/>
    <w:rsid w:val="00594FAA"/>
    <w:rsid w:val="005C7E63"/>
    <w:rsid w:val="005E4502"/>
    <w:rsid w:val="005F64EA"/>
    <w:rsid w:val="00663032"/>
    <w:rsid w:val="006A778E"/>
    <w:rsid w:val="00702BE8"/>
    <w:rsid w:val="007032BE"/>
    <w:rsid w:val="00705043"/>
    <w:rsid w:val="00720883"/>
    <w:rsid w:val="00723211"/>
    <w:rsid w:val="00726CF6"/>
    <w:rsid w:val="00733073"/>
    <w:rsid w:val="007517F9"/>
    <w:rsid w:val="00757364"/>
    <w:rsid w:val="0076266D"/>
    <w:rsid w:val="0077299E"/>
    <w:rsid w:val="00784E0D"/>
    <w:rsid w:val="00795B1E"/>
    <w:rsid w:val="007B6A77"/>
    <w:rsid w:val="007D1420"/>
    <w:rsid w:val="0080678E"/>
    <w:rsid w:val="00817858"/>
    <w:rsid w:val="0082666F"/>
    <w:rsid w:val="0083489A"/>
    <w:rsid w:val="00845ABC"/>
    <w:rsid w:val="008D1311"/>
    <w:rsid w:val="008E5526"/>
    <w:rsid w:val="008F3B3C"/>
    <w:rsid w:val="008F7CC2"/>
    <w:rsid w:val="0091331B"/>
    <w:rsid w:val="009367AA"/>
    <w:rsid w:val="00953979"/>
    <w:rsid w:val="0096370A"/>
    <w:rsid w:val="0099206E"/>
    <w:rsid w:val="00993DFF"/>
    <w:rsid w:val="009F1747"/>
    <w:rsid w:val="00A058DA"/>
    <w:rsid w:val="00A311CA"/>
    <w:rsid w:val="00A45307"/>
    <w:rsid w:val="00A62F50"/>
    <w:rsid w:val="00A62FFC"/>
    <w:rsid w:val="00A67AC6"/>
    <w:rsid w:val="00A811DF"/>
    <w:rsid w:val="00A850C4"/>
    <w:rsid w:val="00A87F69"/>
    <w:rsid w:val="00AC76BC"/>
    <w:rsid w:val="00AD55EC"/>
    <w:rsid w:val="00B14108"/>
    <w:rsid w:val="00B316BF"/>
    <w:rsid w:val="00B7682F"/>
    <w:rsid w:val="00BA7422"/>
    <w:rsid w:val="00BB42CB"/>
    <w:rsid w:val="00BC0917"/>
    <w:rsid w:val="00C31A93"/>
    <w:rsid w:val="00C42200"/>
    <w:rsid w:val="00C60DC3"/>
    <w:rsid w:val="00C62E5E"/>
    <w:rsid w:val="00C70DCF"/>
    <w:rsid w:val="00C9486E"/>
    <w:rsid w:val="00CD615E"/>
    <w:rsid w:val="00D07FC8"/>
    <w:rsid w:val="00D15C9C"/>
    <w:rsid w:val="00D9425D"/>
    <w:rsid w:val="00DC75CC"/>
    <w:rsid w:val="00E012D2"/>
    <w:rsid w:val="00E115E8"/>
    <w:rsid w:val="00E2641F"/>
    <w:rsid w:val="00E71171"/>
    <w:rsid w:val="00EB0A16"/>
    <w:rsid w:val="00EC049F"/>
    <w:rsid w:val="00EC10F1"/>
    <w:rsid w:val="00EC1C1B"/>
    <w:rsid w:val="00EC1E99"/>
    <w:rsid w:val="00F81BA6"/>
    <w:rsid w:val="00F83DC2"/>
    <w:rsid w:val="00F84040"/>
    <w:rsid w:val="00F85FB2"/>
    <w:rsid w:val="00F91BF3"/>
    <w:rsid w:val="00FA2134"/>
    <w:rsid w:val="00FA6388"/>
    <w:rsid w:val="00FD0311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C10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aliases w:val="Абзац списка11,ПАРАГРАФ,Текст с номером,List Paragraph,Абзац списка1"/>
    <w:basedOn w:val="a"/>
    <w:link w:val="a4"/>
    <w:uiPriority w:val="34"/>
    <w:qFormat/>
    <w:rsid w:val="00EC10F1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EC10F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11 Знак,ПАРАГРАФ Знак,Текст с номером Знак,List Paragraph Знак,Абзац списка1 Знак"/>
    <w:link w:val="a3"/>
    <w:uiPriority w:val="34"/>
    <w:locked/>
    <w:rsid w:val="00EC10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91331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067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067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6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01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01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C10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aliases w:val="Абзац списка11,ПАРАГРАФ,Текст с номером,List Paragraph,Абзац списка1"/>
    <w:basedOn w:val="a"/>
    <w:link w:val="a4"/>
    <w:uiPriority w:val="34"/>
    <w:qFormat/>
    <w:rsid w:val="00EC10F1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EC10F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11 Знак,ПАРАГРАФ Знак,Текст с номером Знак,List Paragraph Знак,Абзац списка1 Знак"/>
    <w:link w:val="a3"/>
    <w:uiPriority w:val="34"/>
    <w:locked/>
    <w:rsid w:val="00EC10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91331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067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067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6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01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01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7815-A644-43FD-AD0E-29DD6B26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 Пудогина</dc:creator>
  <cp:lastModifiedBy>Ольга Олеговна Пудогина</cp:lastModifiedBy>
  <cp:revision>2</cp:revision>
  <cp:lastPrinted>2022-10-12T13:24:00Z</cp:lastPrinted>
  <dcterms:created xsi:type="dcterms:W3CDTF">2023-01-16T06:28:00Z</dcterms:created>
  <dcterms:modified xsi:type="dcterms:W3CDTF">2023-01-16T06:28:00Z</dcterms:modified>
</cp:coreProperties>
</file>